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82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26" w:type="dxa"/>
            <w:tcBorders>
              <w:tl2br w:val="nil"/>
              <w:tr2bl w:val="nil"/>
            </w:tcBorders>
          </w:tcPr>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表　　号：</w:t>
            </w:r>
            <w:r>
              <w:rPr>
                <w:rFonts w:hint="eastAsia" w:ascii="宋体" w:hAnsi="宋体"/>
                <w:color w:val="000000"/>
                <w:sz w:val="18"/>
                <w:szCs w:val="13"/>
                <w:lang w:val="en-US" w:eastAsia="zh-CN"/>
              </w:rPr>
              <w:t>SZJJ09-3</w:t>
            </w:r>
            <w:r>
              <w:rPr>
                <w:rFonts w:hint="eastAsia" w:ascii="宋体" w:hAnsi="宋体"/>
                <w:color w:val="000000"/>
                <w:sz w:val="18"/>
                <w:szCs w:val="13"/>
                <w:lang w:val="zh-CN"/>
              </w:rPr>
              <w:t>表</w:t>
            </w:r>
          </w:p>
          <w:p>
            <w:pPr>
              <w:tabs>
                <w:tab w:val="left" w:pos="420"/>
              </w:tabs>
              <w:spacing w:line="0" w:lineRule="atLeast"/>
              <w:ind w:left="0" w:leftChars="0" w:right="-216" w:rightChars="-103" w:firstLine="5040" w:firstLineChars="2800"/>
              <w:jc w:val="both"/>
              <w:rPr>
                <w:rFonts w:hint="eastAsia" w:ascii="宋体" w:hAnsi="宋体"/>
                <w:color w:val="000000"/>
                <w:sz w:val="18"/>
                <w:szCs w:val="13"/>
                <w:lang w:val="zh-CN"/>
              </w:rPr>
            </w:pPr>
            <w:r>
              <w:rPr>
                <w:rFonts w:hint="eastAsia" w:ascii="宋体" w:hAnsi="宋体"/>
                <w:color w:val="000000"/>
                <w:sz w:val="18"/>
                <w:szCs w:val="13"/>
                <w:lang w:val="zh-CN"/>
              </w:rPr>
              <w:t>制表机关：中国（福建）自由贸易试验区</w:t>
            </w:r>
          </w:p>
          <w:p>
            <w:pPr>
              <w:tabs>
                <w:tab w:val="left" w:pos="420"/>
              </w:tabs>
              <w:spacing w:line="0" w:lineRule="atLeast"/>
              <w:ind w:left="0" w:leftChars="0" w:right="-216" w:rightChars="-103" w:firstLine="5940" w:firstLineChars="3300"/>
              <w:jc w:val="both"/>
              <w:rPr>
                <w:rFonts w:hint="eastAsia" w:ascii="宋体" w:hAnsi="宋体"/>
                <w:color w:val="000000"/>
                <w:sz w:val="18"/>
                <w:szCs w:val="13"/>
                <w:lang w:val="zh-CN"/>
              </w:rPr>
            </w:pPr>
            <w:r>
              <w:rPr>
                <w:rFonts w:hint="eastAsia" w:ascii="宋体" w:hAnsi="宋体"/>
                <w:color w:val="000000"/>
                <w:sz w:val="18"/>
                <w:szCs w:val="13"/>
                <w:lang w:val="zh-CN"/>
              </w:rPr>
              <w:t>厦门片区管理委员会</w:t>
            </w:r>
          </w:p>
          <w:p>
            <w:pPr>
              <w:tabs>
                <w:tab w:val="left" w:pos="420"/>
              </w:tabs>
              <w:spacing w:line="0" w:lineRule="atLeast"/>
              <w:ind w:left="0" w:leftChars="0" w:right="-216" w:rightChars="-103" w:firstLine="5940" w:firstLineChars="3300"/>
              <w:jc w:val="both"/>
              <w:rPr>
                <w:rFonts w:hint="default" w:ascii="宋体" w:hAnsi="宋体" w:eastAsia="宋体"/>
                <w:color w:val="000000"/>
                <w:sz w:val="18"/>
                <w:szCs w:val="13"/>
                <w:lang w:val="en-US" w:eastAsia="zh-CN"/>
              </w:rPr>
            </w:pPr>
            <w:r>
              <w:rPr>
                <w:rFonts w:hint="eastAsia" w:ascii="宋体" w:hAnsi="宋体"/>
                <w:color w:val="000000"/>
                <w:sz w:val="18"/>
                <w:szCs w:val="13"/>
                <w:lang w:val="en-US" w:eastAsia="zh-CN"/>
              </w:rPr>
              <w:t>厦门市工业和信息化局</w:t>
            </w:r>
            <w:bookmarkStart w:id="0" w:name="_GoBack"/>
            <w:bookmarkEnd w:id="0"/>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批准机关：厦门市统计局</w:t>
            </w:r>
          </w:p>
          <w:p>
            <w:pPr>
              <w:tabs>
                <w:tab w:val="left" w:pos="420"/>
              </w:tabs>
              <w:spacing w:line="0" w:lineRule="atLeast"/>
              <w:ind w:left="0" w:leftChars="0" w:right="-216" w:rightChars="-103" w:firstLine="5040" w:firstLineChars="2800"/>
              <w:jc w:val="both"/>
              <w:rPr>
                <w:rFonts w:hint="default" w:ascii="宋体" w:hAnsi="宋体" w:eastAsia="宋体"/>
                <w:color w:val="000000"/>
                <w:sz w:val="18"/>
                <w:szCs w:val="13"/>
                <w:lang w:val="en-US" w:eastAsia="zh-CN"/>
              </w:rPr>
            </w:pPr>
            <w:r>
              <w:rPr>
                <w:rFonts w:hint="eastAsia" w:ascii="宋体" w:hAnsi="宋体"/>
                <w:color w:val="000000"/>
                <w:sz w:val="18"/>
                <w:szCs w:val="13"/>
                <w:lang w:val="zh-CN"/>
              </w:rPr>
              <w:t>批准文号：</w:t>
            </w:r>
            <w:r>
              <w:rPr>
                <w:rFonts w:hint="eastAsia" w:ascii="宋体" w:hAnsi="宋体"/>
                <w:color w:val="000000"/>
                <w:sz w:val="18"/>
                <w:szCs w:val="13"/>
                <w:lang w:val="en-US" w:eastAsia="zh-CN"/>
              </w:rPr>
              <w:t>厦统制字（2021）07号</w:t>
            </w:r>
          </w:p>
          <w:p>
            <w:pPr>
              <w:ind w:left="0" w:leftChars="0" w:firstLine="5040" w:firstLineChars="2800"/>
              <w:jc w:val="both"/>
              <w:rPr>
                <w:rFonts w:hint="eastAsia" w:asciiTheme="minorEastAsia" w:hAnsiTheme="minorEastAsia" w:eastAsiaTheme="minorEastAsia"/>
                <w:b/>
                <w:sz w:val="28"/>
                <w:szCs w:val="28"/>
                <w:vertAlign w:val="baseline"/>
              </w:rPr>
            </w:pPr>
            <w:r>
              <w:rPr>
                <w:rFonts w:hint="eastAsia" w:ascii="宋体" w:hAnsi="宋体"/>
                <w:color w:val="000000"/>
                <w:sz w:val="18"/>
                <w:szCs w:val="13"/>
                <w:lang w:val="zh-CN"/>
              </w:rPr>
              <w:t>有效期至：2023年11月</w:t>
            </w:r>
          </w:p>
        </w:tc>
      </w:tr>
    </w:tbl>
    <w:p>
      <w:pPr>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厦门市数字经济发展情况调查问卷</w:t>
      </w:r>
    </w:p>
    <w:p>
      <w:pPr>
        <w:snapToGrid w:val="0"/>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（数字化建筑业）</w:t>
      </w:r>
    </w:p>
    <w:tbl>
      <w:tblPr>
        <w:tblStyle w:val="6"/>
        <w:tblW w:w="8892" w:type="dxa"/>
        <w:tblInd w:w="-34" w:type="dxa"/>
        <w:tblLayout w:type="fixed"/>
        <w:tblCellMar>
          <w:top w:w="0" w:type="dxa"/>
          <w:left w:w="108" w:type="dxa"/>
          <w:bottom w:w="0" w:type="dxa"/>
          <w:right w:w="108" w:type="dxa"/>
        </w:tblCellMar>
      </w:tblPr>
      <w:tblGrid>
        <w:gridCol w:w="8892"/>
      </w:tblGrid>
      <w:tr>
        <w:tblPrEx>
          <w:tblCellMar>
            <w:top w:w="0" w:type="dxa"/>
            <w:left w:w="108" w:type="dxa"/>
            <w:bottom w:w="0" w:type="dxa"/>
            <w:right w:w="108" w:type="dxa"/>
          </w:tblCellMar>
        </w:tblPrEx>
        <w:trPr>
          <w:trHeight w:val="292" w:hRule="atLeast"/>
        </w:trPr>
        <w:tc>
          <w:tcPr>
            <w:tcW w:w="8892" w:type="dxa"/>
            <w:tcBorders>
              <w:top w:val="nil"/>
              <w:left w:val="nil"/>
              <w:bottom w:val="nil"/>
              <w:right w:val="nil"/>
            </w:tcBorders>
            <w:shd w:val="clear" w:color="auto" w:fill="auto"/>
            <w:noWrap/>
            <w:vAlign w:val="center"/>
          </w:tcPr>
          <w:p>
            <w:pPr>
              <w:spacing w:beforeLines="50"/>
              <w:rPr>
                <w:rFonts w:ascii="宋体"/>
              </w:rPr>
            </w:pPr>
            <w:r>
              <w:rPr>
                <w:rFonts w:hint="default" w:cs="Calibri"/>
                <w:lang w:val="en-US"/>
              </w:rPr>
              <mc:AlternateContent>
                <mc:Choice Requires="wps">
                  <w:drawing>
                    <wp:anchor distT="0" distB="0" distL="114300" distR="114300" simplePos="0" relativeHeight="251660288" behindDoc="0" locked="0" layoutInCell="1" allowOverlap="1">
                      <wp:simplePos x="0" y="0"/>
                      <wp:positionH relativeFrom="column">
                        <wp:posOffset>-37465</wp:posOffset>
                      </wp:positionH>
                      <wp:positionV relativeFrom="paragraph">
                        <wp:posOffset>62865</wp:posOffset>
                      </wp:positionV>
                      <wp:extent cx="5459730" cy="1816735"/>
                      <wp:effectExtent l="4445" t="4445" r="22225" b="7620"/>
                      <wp:wrapNone/>
                      <wp:docPr id="1" name="矩形 1"/>
                      <wp:cNvGraphicFramePr/>
                      <a:graphic xmlns:a="http://schemas.openxmlformats.org/drawingml/2006/main">
                        <a:graphicData uri="http://schemas.microsoft.com/office/word/2010/wordprocessingShape">
                          <wps:wsp>
                            <wps:cNvSpPr/>
                            <wps:spPr>
                              <a:xfrm>
                                <a:off x="0" y="0"/>
                                <a:ext cx="5459730" cy="1816735"/>
                              </a:xfrm>
                              <a:prstGeom prst="rect">
                                <a:avLst/>
                              </a:prstGeom>
                              <a:no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95pt;margin-top:4.95pt;height:143.05pt;width:429.9pt;z-index:251660288;mso-width-relative:page;mso-height-relative:page;" filled="f" stroked="t" coordsize="21600,21600" o:gfxdata="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v8wHDXAAAACAEAAA8AAAAAAAAAAQAgAAAAIgAAAGRycy9kb3ducmV2LnhtbFBL&#10;AQIUABQAAAAIAIdO4kDtqdL29wEAAPYDAAAOAAAAAAAAAAEAIAAAACYBAABkcnMvZTJvRG9jLnht&#10;bFBLBQYAAAAABgAGAFkBAACPBQAAAAA=&#10;">
                      <v:fill on="f" focussize="0,0"/>
                      <v:stroke color="#000000" joinstyle="miter"/>
                      <v:imagedata o:title=""/>
                      <o:lock v:ext="edit" aspectratio="f"/>
                    </v:rect>
                  </w:pict>
                </mc:Fallback>
              </mc:AlternateContent>
            </w:r>
            <w:r>
              <w:rPr>
                <w:rFonts w:hint="eastAsia" w:cs="Calibri"/>
                <w:lang w:val="en-US" w:eastAsia="zh-CN"/>
              </w:rPr>
              <w:t>您好</w:t>
            </w:r>
            <w:r>
              <w:rPr>
                <w:rFonts w:hint="eastAsia" w:ascii="宋体" w:hAnsi="宋体" w:cs="宋体"/>
              </w:rPr>
              <w:t>：</w:t>
            </w:r>
          </w:p>
          <w:p>
            <w:pPr>
              <w:spacing w:line="276" w:lineRule="auto"/>
              <w:ind w:right="277" w:rightChars="132" w:firstLine="420" w:firstLineChars="200"/>
              <w:rPr>
                <w:rFonts w:ascii="宋体" w:hAnsi="宋体" w:cs="宋体"/>
                <w:szCs w:val="21"/>
                <w:highlight w:val="none"/>
              </w:rPr>
            </w:pPr>
            <w:r>
              <w:rPr>
                <w:rFonts w:hint="eastAsia" w:ascii="宋体" w:hAnsi="宋体" w:cs="宋体"/>
                <w:highlight w:val="none"/>
              </w:rPr>
              <w:t>为</w:t>
            </w:r>
            <w:r>
              <w:rPr>
                <w:rFonts w:hint="eastAsia" w:ascii="宋体" w:hAnsi="宋体" w:cs="宋体"/>
                <w:highlight w:val="none"/>
                <w:lang w:val="en-US" w:eastAsia="zh-CN"/>
              </w:rPr>
              <w:t>全面</w:t>
            </w:r>
            <w:r>
              <w:rPr>
                <w:rFonts w:hint="eastAsia" w:ascii="宋体" w:hAnsi="宋体" w:cs="宋体"/>
                <w:highlight w:val="none"/>
              </w:rPr>
              <w:t>了解</w:t>
            </w:r>
            <w:r>
              <w:rPr>
                <w:rFonts w:hint="eastAsia" w:ascii="宋体" w:hAnsi="宋体" w:cs="宋体"/>
                <w:highlight w:val="none"/>
                <w:lang w:val="en-US" w:eastAsia="zh-CN"/>
              </w:rPr>
              <w:t>和评估</w:t>
            </w:r>
            <w:r>
              <w:rPr>
                <w:rFonts w:hint="eastAsia" w:ascii="宋体" w:hAnsi="宋体" w:cs="宋体"/>
                <w:highlight w:val="none"/>
              </w:rPr>
              <w:t>我市数字经济产业发展状况，</w:t>
            </w:r>
            <w:r>
              <w:rPr>
                <w:rFonts w:hint="eastAsia" w:ascii="宋体" w:hAnsi="宋体" w:cs="宋体"/>
                <w:highlight w:val="none"/>
                <w:lang w:val="en-US" w:eastAsia="zh-CN"/>
              </w:rPr>
              <w:t>科学制定产业发展政策，推动全市经济高质量发展，现委托厦门远见管理咨询有限公司组织开展</w:t>
            </w:r>
            <w:r>
              <w:rPr>
                <w:rFonts w:hint="eastAsia" w:ascii="宋体" w:hAnsi="宋体" w:cs="宋体"/>
                <w:highlight w:val="none"/>
              </w:rPr>
              <w:t>厦门市数字经济</w:t>
            </w:r>
            <w:r>
              <w:rPr>
                <w:rFonts w:hint="eastAsia" w:ascii="宋体" w:hAnsi="宋体" w:cs="宋体"/>
                <w:highlight w:val="none"/>
                <w:lang w:val="en-US" w:eastAsia="zh-CN"/>
              </w:rPr>
              <w:t>发展情况问卷调查</w:t>
            </w:r>
            <w:r>
              <w:rPr>
                <w:rFonts w:hint="eastAsia" w:ascii="宋体" w:hAnsi="宋体" w:cs="宋体"/>
                <w:highlight w:val="none"/>
              </w:rPr>
              <w:t>。本次调查所</w:t>
            </w:r>
            <w:r>
              <w:rPr>
                <w:rFonts w:hint="eastAsia" w:ascii="宋体" w:hAnsi="宋体" w:cs="宋体"/>
                <w:highlight w:val="none"/>
                <w:lang w:val="en-US" w:eastAsia="zh-CN"/>
              </w:rPr>
              <w:t>获得</w:t>
            </w:r>
            <w:r>
              <w:rPr>
                <w:rFonts w:hint="eastAsia" w:ascii="宋体" w:hAnsi="宋体" w:cs="宋体"/>
                <w:highlight w:val="none"/>
              </w:rPr>
              <w:t>的</w:t>
            </w:r>
            <w:r>
              <w:rPr>
                <w:rFonts w:hint="eastAsia" w:ascii="宋体" w:hAnsi="宋体" w:cs="宋体"/>
                <w:highlight w:val="none"/>
                <w:lang w:val="en-US" w:eastAsia="zh-CN"/>
              </w:rPr>
              <w:t>贵公司</w:t>
            </w:r>
            <w:r>
              <w:rPr>
                <w:rFonts w:hint="eastAsia" w:ascii="宋体" w:hAnsi="宋体" w:cs="宋体"/>
                <w:highlight w:val="none"/>
              </w:rPr>
              <w:t>相关信息，我方将</w:t>
            </w:r>
            <w:r>
              <w:rPr>
                <w:rFonts w:hint="eastAsia" w:ascii="宋体" w:hAnsi="宋体" w:cs="宋体"/>
                <w:highlight w:val="none"/>
                <w:lang w:val="en-US" w:eastAsia="zh-CN"/>
              </w:rPr>
              <w:t>认真遵守《统计法》规定，严格</w:t>
            </w:r>
            <w:r>
              <w:rPr>
                <w:rFonts w:hint="eastAsia" w:ascii="宋体" w:hAnsi="宋体" w:cs="宋体"/>
                <w:highlight w:val="none"/>
              </w:rPr>
              <w:t>保密！</w:t>
            </w:r>
            <w:r>
              <w:rPr>
                <w:rFonts w:hint="eastAsia" w:ascii="宋体" w:hAnsi="宋体" w:cs="宋体"/>
                <w:highlight w:val="none"/>
                <w:lang w:val="en-US" w:eastAsia="zh-CN"/>
              </w:rPr>
              <w:t>敬请配合与支持</w:t>
            </w:r>
            <w:r>
              <w:rPr>
                <w:rFonts w:ascii="宋体" w:hAnsi="宋体" w:cs="宋体"/>
                <w:szCs w:val="21"/>
                <w:highlight w:val="none"/>
              </w:rPr>
              <w:t>，</w:t>
            </w:r>
            <w:r>
              <w:rPr>
                <w:rFonts w:ascii="宋体" w:hAnsi="宋体" w:cs="宋体"/>
                <w:spacing w:val="-2"/>
                <w:szCs w:val="21"/>
                <w:highlight w:val="none"/>
              </w:rPr>
              <w:t>谢</w:t>
            </w:r>
            <w:r>
              <w:rPr>
                <w:rFonts w:ascii="宋体" w:hAnsi="宋体" w:cs="宋体"/>
                <w:szCs w:val="21"/>
                <w:highlight w:val="none"/>
              </w:rPr>
              <w:t>谢！</w:t>
            </w:r>
          </w:p>
          <w:p>
            <w:pPr>
              <w:spacing w:line="276" w:lineRule="auto"/>
              <w:ind w:right="277" w:rightChars="132" w:firstLine="420" w:firstLineChars="200"/>
              <w:rPr>
                <w:rFonts w:ascii="宋体" w:hAnsi="宋体" w:cs="宋体"/>
                <w:szCs w:val="21"/>
                <w:highlight w:val="none"/>
              </w:rPr>
            </w:pPr>
          </w:p>
          <w:p>
            <w:pPr>
              <w:spacing w:line="276" w:lineRule="auto"/>
              <w:ind w:firstLine="3780" w:firstLineChars="1800"/>
              <w:rPr>
                <w:rFonts w:hint="eastAsia" w:ascii="宋体" w:hAnsi="宋体" w:cs="宋体"/>
                <w:highlight w:val="none"/>
                <w:lang w:val="en-US" w:eastAsia="zh-CN"/>
              </w:rPr>
            </w:pPr>
            <w:r>
              <w:rPr>
                <w:rFonts w:hint="eastAsia" w:ascii="宋体" w:hAnsi="宋体" w:cs="宋体"/>
                <w:highlight w:val="none"/>
                <w:lang w:val="en-US" w:eastAsia="zh-CN"/>
              </w:rPr>
              <w:t>中国（福建）自由贸易试验区厦门片区管理委员会</w:t>
            </w:r>
          </w:p>
          <w:p>
            <w:pPr>
              <w:spacing w:line="276" w:lineRule="auto"/>
              <w:ind w:firstLine="3780" w:firstLineChars="1800"/>
              <w:rPr>
                <w:rFonts w:ascii="宋体" w:hAnsi="宋体" w:cs="宋体"/>
              </w:rPr>
            </w:pPr>
            <w:r>
              <w:rPr>
                <w:rFonts w:hint="eastAsia" w:ascii="宋体" w:hAnsi="宋体" w:cs="宋体"/>
                <w:highlight w:val="none"/>
                <w:lang w:val="en-US" w:eastAsia="zh-CN"/>
              </w:rPr>
              <w:t xml:space="preserve">                        厦门市工业和信息化局</w:t>
            </w:r>
          </w:p>
        </w:tc>
      </w:tr>
    </w:tbl>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ascii="Times New Roman" w:hAnsi="Times New Roman"/>
          <w:b/>
          <w:sz w:val="24"/>
          <w:szCs w:val="24"/>
        </w:rPr>
        <w:t>A</w:t>
      </w:r>
      <w:r>
        <w:rPr>
          <w:rFonts w:hint="eastAsia"/>
          <w:b/>
          <w:sz w:val="24"/>
          <w:szCs w:val="24"/>
        </w:rPr>
        <w:t xml:space="preserve">部分 </w:t>
      </w:r>
      <w:r>
        <w:rPr>
          <w:b/>
          <w:sz w:val="24"/>
          <w:szCs w:val="24"/>
        </w:rPr>
        <w:t xml:space="preserve">  </w:t>
      </w:r>
      <w:r>
        <w:rPr>
          <w:rFonts w:hint="eastAsia"/>
          <w:b/>
          <w:sz w:val="24"/>
          <w:szCs w:val="24"/>
        </w:rPr>
        <w:t>基本情况</w:t>
      </w:r>
    </w:p>
    <w:p>
      <w:pPr>
        <w:autoSpaceDE w:val="0"/>
        <w:autoSpaceDN w:val="0"/>
        <w:adjustRightInd w:val="0"/>
        <w:spacing w:line="360" w:lineRule="auto"/>
        <w:ind w:right="-907" w:rightChars="-432"/>
        <w:outlineLvl w:val="0"/>
        <w:rPr>
          <w:rFonts w:ascii="宋体" w:cs="楷体_GB2312"/>
          <w:b/>
          <w:szCs w:val="21"/>
        </w:rPr>
      </w:pPr>
      <w:r>
        <w:rPr>
          <w:rFonts w:ascii="宋体" w:hAnsi="宋体" w:cs="楷体_GB2312"/>
          <w:b/>
          <w:szCs w:val="21"/>
          <w:lang w:val="zh-CN"/>
        </w:rPr>
        <w:t>A0</w:t>
      </w:r>
      <w:r>
        <w:rPr>
          <w:rFonts w:hint="eastAsia" w:ascii="宋体" w:hAnsi="宋体" w:cs="楷体_GB2312"/>
          <w:b/>
          <w:szCs w:val="21"/>
          <w:lang w:val="zh-CN"/>
        </w:rPr>
        <w:t>1</w:t>
      </w:r>
      <w:r>
        <w:rPr>
          <w:rFonts w:ascii="宋体" w:hAnsi="宋体" w:cs="楷体_GB2312"/>
          <w:b/>
          <w:szCs w:val="21"/>
          <w:lang w:val="zh-CN"/>
        </w:rPr>
        <w:t>.</w:t>
      </w:r>
      <w:r>
        <w:rPr>
          <w:rFonts w:hint="eastAsia" w:ascii="宋体" w:hAnsi="宋体" w:cs="楷体_GB2312"/>
          <w:b/>
          <w:szCs w:val="21"/>
        </w:rPr>
        <w:t>公司</w:t>
      </w:r>
      <w:r>
        <w:rPr>
          <w:rFonts w:hint="eastAsia" w:ascii="宋体" w:hAnsi="宋体" w:cs="楷体_GB2312"/>
          <w:b/>
          <w:szCs w:val="21"/>
          <w:lang w:val="zh-CN"/>
        </w:rPr>
        <w:t>名称（请填写全称）：</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rPr>
        <w:t xml:space="preserve">    </w:t>
      </w:r>
    </w:p>
    <w:p>
      <w:pPr>
        <w:autoSpaceDE w:val="0"/>
        <w:autoSpaceDN w:val="0"/>
        <w:adjustRightInd w:val="0"/>
        <w:spacing w:line="360" w:lineRule="auto"/>
        <w:rPr>
          <w:rFonts w:ascii="宋体" w:hAnsi="宋体" w:cs="楷体_GB2312"/>
          <w:szCs w:val="21"/>
          <w:u w:val="single"/>
        </w:rPr>
      </w:pPr>
      <w:r>
        <w:rPr>
          <w:rFonts w:hint="eastAsia" w:ascii="宋体" w:hAnsi="宋体" w:cs="楷体_GB2312"/>
          <w:b/>
          <w:szCs w:val="21"/>
          <w:lang w:val="zh-CN"/>
        </w:rPr>
        <w:t>A</w:t>
      </w:r>
      <w:r>
        <w:rPr>
          <w:rFonts w:ascii="宋体" w:hAnsi="宋体" w:cs="楷体_GB2312"/>
          <w:b/>
          <w:szCs w:val="21"/>
          <w:lang w:val="zh-CN"/>
        </w:rPr>
        <w:t>0</w:t>
      </w:r>
      <w:r>
        <w:rPr>
          <w:rFonts w:hint="eastAsia" w:ascii="宋体" w:hAnsi="宋体" w:cs="楷体_GB2312"/>
          <w:b/>
          <w:szCs w:val="21"/>
          <w:lang w:val="zh-CN"/>
        </w:rPr>
        <w:t>2</w:t>
      </w:r>
      <w:r>
        <w:rPr>
          <w:rFonts w:ascii="宋体" w:cs="楷体_GB2312"/>
          <w:b/>
          <w:szCs w:val="21"/>
          <w:lang w:val="zh-CN"/>
        </w:rPr>
        <w:t>.</w:t>
      </w:r>
      <w:r>
        <w:rPr>
          <w:rFonts w:hint="eastAsia" w:ascii="宋体" w:hAnsi="宋体" w:cs="楷体_GB2312"/>
          <w:b/>
          <w:szCs w:val="21"/>
        </w:rPr>
        <w:t>公司成立时间（请填写营业执照时间）：</w:t>
      </w:r>
      <w:r>
        <w:rPr>
          <w:rFonts w:hint="eastAsia" w:ascii="宋体" w:hAnsi="宋体" w:cs="楷体_GB2312"/>
          <w:szCs w:val="21"/>
          <w:u w:val="single"/>
        </w:rPr>
        <w:t xml:space="preserve">                           </w:t>
      </w:r>
    </w:p>
    <w:p>
      <w:pPr>
        <w:autoSpaceDE w:val="0"/>
        <w:autoSpaceDN w:val="0"/>
        <w:adjustRightInd w:val="0"/>
        <w:spacing w:line="360" w:lineRule="auto"/>
        <w:ind w:firstLine="422" w:firstLineChars="200"/>
        <w:rPr>
          <w:rFonts w:ascii="宋体" w:cs="楷体_GB2312"/>
          <w:b/>
          <w:szCs w:val="21"/>
          <w:lang w:val="zh-CN"/>
        </w:rPr>
      </w:pPr>
      <w:r>
        <w:rPr>
          <w:rFonts w:hint="eastAsia" w:ascii="宋体" w:hAnsi="宋体" w:cs="楷体_GB2312"/>
          <w:b/>
          <w:szCs w:val="21"/>
        </w:rPr>
        <w:t>公司开业时间（请填写实际开始运营时间）：</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p>
    <w:p>
      <w:pPr>
        <w:autoSpaceDE w:val="0"/>
        <w:autoSpaceDN w:val="0"/>
        <w:adjustRightInd w:val="0"/>
        <w:spacing w:line="360" w:lineRule="auto"/>
        <w:ind w:right="-907" w:rightChars="-432"/>
        <w:outlineLvl w:val="0"/>
        <w:rPr>
          <w:rFonts w:ascii="宋体" w:hAnsi="宋体" w:cs="楷体_GB2312"/>
          <w:b/>
          <w:szCs w:val="21"/>
          <w:lang w:val="zh-CN"/>
        </w:rPr>
      </w:pPr>
      <w:r>
        <w:rPr>
          <w:rFonts w:hint="eastAsia" w:ascii="宋体" w:hAnsi="宋体" w:cs="楷体_GB2312"/>
          <w:b/>
          <w:szCs w:val="21"/>
          <w:lang w:val="zh-CN"/>
        </w:rPr>
        <w:t>A0</w:t>
      </w:r>
      <w:r>
        <w:rPr>
          <w:rFonts w:hint="eastAsia" w:ascii="宋体" w:hAnsi="宋体" w:cs="楷体_GB2312"/>
          <w:b/>
          <w:szCs w:val="21"/>
        </w:rPr>
        <w:t>3</w:t>
      </w:r>
      <w:r>
        <w:rPr>
          <w:rFonts w:hint="eastAsia" w:ascii="宋体" w:hAnsi="宋体" w:cs="楷体_GB2312"/>
          <w:b/>
          <w:szCs w:val="21"/>
          <w:lang w:val="zh-CN"/>
        </w:rPr>
        <w:t>.贵公司注册登记类型：（单选）__________</w:t>
      </w:r>
    </w:p>
    <w:p>
      <w:pPr>
        <w:spacing w:line="360" w:lineRule="auto"/>
        <w:rPr>
          <w:rFonts w:ascii="宋体" w:hAnsi="宋体" w:cs="楷体_GB2312"/>
          <w:szCs w:val="21"/>
        </w:rPr>
      </w:pPr>
      <w:r>
        <w:rPr>
          <w:rFonts w:hint="eastAsia" w:ascii="宋体" w:hAnsi="宋体" w:cs="楷体_GB2312"/>
          <w:szCs w:val="21"/>
        </w:rPr>
        <w:t>1</w:t>
      </w:r>
      <w:r>
        <w:rPr>
          <w:rFonts w:hint="eastAsia" w:ascii="宋体" w:hAnsi="宋体" w:cs="楷体_GB2312"/>
          <w:szCs w:val="21"/>
          <w:lang w:val="zh-CN"/>
        </w:rPr>
        <w:t>.</w:t>
      </w:r>
      <w:r>
        <w:rPr>
          <w:rFonts w:hint="eastAsia" w:ascii="宋体" w:hAnsi="宋体" w:cs="楷体_GB2312"/>
          <w:szCs w:val="21"/>
        </w:rPr>
        <w:t>国有企业</w:t>
      </w:r>
      <w:r>
        <w:rPr>
          <w:rFonts w:hint="eastAsia" w:ascii="宋体" w:hAnsi="宋体" w:cs="楷体_GB2312"/>
          <w:szCs w:val="21"/>
          <w:lang w:val="zh-CN"/>
        </w:rPr>
        <w:t xml:space="preserve">   </w:t>
      </w:r>
      <w:r>
        <w:rPr>
          <w:rFonts w:hint="eastAsia" w:ascii="宋体" w:hAnsi="宋体" w:cs="楷体_GB2312"/>
          <w:szCs w:val="21"/>
        </w:rPr>
        <w:t>2.集体企业  3.民营企业    4</w:t>
      </w:r>
      <w:r>
        <w:rPr>
          <w:rFonts w:hint="eastAsia" w:ascii="宋体" w:hAnsi="宋体" w:cs="楷体_GB2312"/>
          <w:szCs w:val="21"/>
          <w:lang w:val="zh-CN"/>
        </w:rPr>
        <w:t>.港澳台</w:t>
      </w:r>
      <w:r>
        <w:rPr>
          <w:rFonts w:hint="eastAsia" w:ascii="宋体" w:hAnsi="宋体" w:cs="楷体_GB2312"/>
          <w:szCs w:val="21"/>
        </w:rPr>
        <w:t>商投资</w:t>
      </w:r>
      <w:r>
        <w:rPr>
          <w:rFonts w:hint="eastAsia" w:ascii="宋体" w:hAnsi="宋体" w:cs="楷体_GB2312"/>
          <w:szCs w:val="21"/>
          <w:lang w:val="zh-CN"/>
        </w:rPr>
        <w:t>企业</w:t>
      </w:r>
      <w:r>
        <w:rPr>
          <w:rFonts w:hint="eastAsia" w:ascii="宋体" w:hAnsi="宋体" w:cs="楷体_GB2312"/>
          <w:szCs w:val="21"/>
        </w:rPr>
        <w:t xml:space="preserve">  5</w:t>
      </w:r>
      <w:r>
        <w:rPr>
          <w:rFonts w:hint="eastAsia" w:ascii="宋体" w:hAnsi="宋体" w:cs="楷体_GB2312"/>
          <w:szCs w:val="21"/>
          <w:lang w:val="zh-CN"/>
        </w:rPr>
        <w:t>.</w:t>
      </w:r>
      <w:r>
        <w:rPr>
          <w:rFonts w:hint="eastAsia" w:ascii="宋体" w:hAnsi="宋体" w:cs="楷体_GB2312"/>
          <w:szCs w:val="21"/>
        </w:rPr>
        <w:t>外商投资</w:t>
      </w:r>
      <w:r>
        <w:rPr>
          <w:rFonts w:hint="eastAsia" w:ascii="宋体" w:hAnsi="宋体" w:cs="楷体_GB2312"/>
          <w:szCs w:val="21"/>
          <w:lang w:val="zh-CN"/>
        </w:rPr>
        <w:t xml:space="preserve">企业 </w:t>
      </w:r>
      <w:r>
        <w:rPr>
          <w:rFonts w:hint="eastAsia" w:ascii="宋体" w:hAnsi="宋体" w:cs="楷体_GB2312"/>
          <w:szCs w:val="21"/>
        </w:rPr>
        <w:t xml:space="preserve">  </w:t>
      </w:r>
    </w:p>
    <w:p>
      <w:pPr>
        <w:spacing w:line="360" w:lineRule="auto"/>
        <w:rPr>
          <w:rFonts w:ascii="宋体" w:hAnsi="宋体" w:cs="楷体_GB2312"/>
          <w:szCs w:val="21"/>
        </w:rPr>
      </w:pPr>
      <w:r>
        <w:rPr>
          <w:rFonts w:hint="eastAsia" w:ascii="宋体" w:hAnsi="宋体" w:cs="楷体_GB2312"/>
          <w:szCs w:val="21"/>
        </w:rPr>
        <w:t>6.其他企业</w:t>
      </w:r>
    </w:p>
    <w:p>
      <w:pPr>
        <w:spacing w:line="360" w:lineRule="auto"/>
        <w:rPr>
          <w:rFonts w:ascii="宋体" w:hAnsi="宋体" w:cs="楷体_GB2312"/>
          <w:szCs w:val="21"/>
        </w:rPr>
      </w:pPr>
      <w:r>
        <w:rPr>
          <w:rFonts w:hint="eastAsia" w:ascii="宋体" w:hAnsi="宋体" w:cs="楷体_GB2312"/>
          <w:szCs w:val="21"/>
        </w:rPr>
        <w:t>注：国有企业含国有控股企业；民营企业含股份合作企业、联营企业、有限责任公司、股份有限公司、私营公司</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B部分 </w:t>
      </w:r>
      <w:r>
        <w:rPr>
          <w:rFonts w:ascii="Times New Roman" w:hAnsi="Times New Roman"/>
          <w:b/>
          <w:sz w:val="24"/>
          <w:szCs w:val="24"/>
        </w:rPr>
        <w:t xml:space="preserve">  </w:t>
      </w:r>
      <w:r>
        <w:rPr>
          <w:rFonts w:hint="eastAsia" w:ascii="Times New Roman" w:hAnsi="Times New Roman"/>
          <w:b/>
          <w:sz w:val="24"/>
          <w:szCs w:val="24"/>
        </w:rPr>
        <w:t>企业数字化程度</w:t>
      </w:r>
    </w:p>
    <w:p>
      <w:pPr>
        <w:autoSpaceDE w:val="0"/>
        <w:autoSpaceDN w:val="0"/>
        <w:adjustRightInd w:val="0"/>
        <w:spacing w:line="360" w:lineRule="auto"/>
        <w:ind w:right="-92" w:rightChars="-44"/>
        <w:outlineLvl w:val="0"/>
        <w:rPr>
          <w:rFonts w:hint="eastAsia" w:ascii="宋体" w:hAnsi="宋体" w:cs="楷体_GB2312"/>
          <w:b/>
          <w:bCs/>
          <w:szCs w:val="21"/>
        </w:rPr>
      </w:pPr>
      <w:r>
        <w:rPr>
          <w:rFonts w:hint="eastAsia" w:ascii="宋体" w:hAnsi="宋体" w:cs="楷体_GB2312"/>
          <w:b/>
          <w:bCs/>
          <w:szCs w:val="21"/>
        </w:rPr>
        <w:t>B01</w:t>
      </w:r>
      <w:r>
        <w:rPr>
          <w:rFonts w:hint="eastAsia" w:ascii="宋体" w:hAnsi="宋体" w:cs="楷体_GB2312"/>
          <w:b/>
          <w:bCs/>
          <w:szCs w:val="21"/>
          <w:lang w:val="en-US" w:eastAsia="zh-CN"/>
        </w:rPr>
        <w:t>.</w:t>
      </w:r>
      <w:r>
        <w:rPr>
          <w:rFonts w:hint="eastAsia" w:ascii="宋体" w:hAnsi="宋体" w:cs="楷体_GB2312"/>
          <w:b/>
          <w:bCs/>
          <w:szCs w:val="21"/>
        </w:rPr>
        <w:t>请勾选出贵公司在2020年度所采用的数字技术，并用1-10分为给各项目领域的数字化程度进行打分。（1分：数字化程度最低；10分：数字化程度最高）</w:t>
      </w:r>
    </w:p>
    <w:tbl>
      <w:tblPr>
        <w:tblStyle w:val="6"/>
        <w:tblW w:w="8336"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Layout w:type="fixed"/>
        <w:tblCellMar>
          <w:top w:w="0" w:type="dxa"/>
          <w:left w:w="0" w:type="dxa"/>
          <w:bottom w:w="0" w:type="dxa"/>
          <w:right w:w="0" w:type="dxa"/>
        </w:tblCellMar>
      </w:tblPr>
      <w:tblGrid>
        <w:gridCol w:w="2486"/>
        <w:gridCol w:w="5850"/>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27" w:hRule="atLeast"/>
        </w:trPr>
        <w:tc>
          <w:tcPr>
            <w:tcW w:w="2486" w:type="dxa"/>
            <w:vMerge w:val="restar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技术/项目</w:t>
            </w:r>
          </w:p>
        </w:tc>
        <w:tc>
          <w:tcPr>
            <w:tcW w:w="5850"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bottom"/>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050903 数字化建筑业</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27" w:hRule="atLeast"/>
        </w:trPr>
        <w:tc>
          <w:tcPr>
            <w:tcW w:w="2486" w:type="dxa"/>
            <w:vMerge w:val="continue"/>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b/>
                <w:i w:val="0"/>
                <w:color w:val="000000"/>
                <w:sz w:val="22"/>
                <w:szCs w:val="22"/>
                <w:u w:val="none"/>
              </w:rPr>
            </w:pPr>
          </w:p>
        </w:tc>
        <w:tc>
          <w:tcPr>
            <w:tcW w:w="5850"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数字技术与传统建筑业的融合</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27" w:hRule="atLeast"/>
        </w:trPr>
        <w:tc>
          <w:tcPr>
            <w:tcW w:w="2486"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220"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BIM技术</w:t>
            </w:r>
          </w:p>
        </w:tc>
        <w:tc>
          <w:tcPr>
            <w:tcW w:w="5850"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27" w:hRule="atLeast"/>
        </w:trPr>
        <w:tc>
          <w:tcPr>
            <w:tcW w:w="2486"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220"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云计算</w:t>
            </w:r>
          </w:p>
        </w:tc>
        <w:tc>
          <w:tcPr>
            <w:tcW w:w="5850"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27" w:hRule="atLeast"/>
        </w:trPr>
        <w:tc>
          <w:tcPr>
            <w:tcW w:w="2486"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220"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i w:val="0"/>
                <w:color w:val="000000"/>
                <w:kern w:val="0"/>
                <w:sz w:val="22"/>
                <w:szCs w:val="22"/>
                <w:u w:val="none"/>
                <w:lang w:val="en-US" w:eastAsia="zh-CN" w:bidi="ar"/>
              </w:rPr>
              <w:t>大数据</w:t>
            </w:r>
          </w:p>
        </w:tc>
        <w:tc>
          <w:tcPr>
            <w:tcW w:w="5850"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27" w:hRule="atLeast"/>
        </w:trPr>
        <w:tc>
          <w:tcPr>
            <w:tcW w:w="2486"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220"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i w:val="0"/>
                <w:color w:val="000000"/>
                <w:kern w:val="0"/>
                <w:sz w:val="22"/>
                <w:szCs w:val="22"/>
                <w:u w:val="none"/>
                <w:lang w:val="en-US" w:eastAsia="zh-CN" w:bidi="ar"/>
              </w:rPr>
              <w:t>物联网</w:t>
            </w:r>
          </w:p>
        </w:tc>
        <w:tc>
          <w:tcPr>
            <w:tcW w:w="5850"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27" w:hRule="atLeast"/>
        </w:trPr>
        <w:tc>
          <w:tcPr>
            <w:tcW w:w="2486"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220"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i w:val="0"/>
                <w:color w:val="000000"/>
                <w:kern w:val="0"/>
                <w:sz w:val="22"/>
                <w:szCs w:val="22"/>
                <w:u w:val="none"/>
                <w:lang w:val="en-US" w:eastAsia="zh-CN" w:bidi="ar"/>
              </w:rPr>
              <w:t>人工智能</w:t>
            </w:r>
          </w:p>
        </w:tc>
        <w:tc>
          <w:tcPr>
            <w:tcW w:w="5850"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27" w:hRule="atLeast"/>
        </w:trPr>
        <w:tc>
          <w:tcPr>
            <w:tcW w:w="2486"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220"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i w:val="0"/>
                <w:color w:val="000000"/>
                <w:kern w:val="0"/>
                <w:sz w:val="22"/>
                <w:szCs w:val="22"/>
                <w:u w:val="none"/>
                <w:lang w:val="en-US" w:eastAsia="zh-CN" w:bidi="ar"/>
              </w:rPr>
              <w:t>移动互联网</w:t>
            </w:r>
          </w:p>
        </w:tc>
        <w:tc>
          <w:tcPr>
            <w:tcW w:w="5850"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27" w:hRule="atLeast"/>
        </w:trPr>
        <w:tc>
          <w:tcPr>
            <w:tcW w:w="2486"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220"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数字化程度（1-10分）</w:t>
            </w:r>
          </w:p>
        </w:tc>
        <w:tc>
          <w:tcPr>
            <w:tcW w:w="5850"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r>
    </w:tbl>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C部分 </w:t>
      </w:r>
      <w:r>
        <w:rPr>
          <w:rFonts w:ascii="Times New Roman" w:hAnsi="Times New Roman"/>
          <w:b/>
          <w:sz w:val="24"/>
          <w:szCs w:val="24"/>
        </w:rPr>
        <w:t xml:space="preserve">  </w:t>
      </w:r>
      <w:r>
        <w:rPr>
          <w:rFonts w:hint="eastAsia" w:ascii="Times New Roman" w:hAnsi="Times New Roman"/>
          <w:b/>
          <w:sz w:val="24"/>
          <w:szCs w:val="24"/>
        </w:rPr>
        <w:t>企业经营状况</w:t>
      </w:r>
    </w:p>
    <w:p>
      <w:pPr>
        <w:tabs>
          <w:tab w:val="left" w:pos="426"/>
        </w:tabs>
        <w:autoSpaceDE w:val="0"/>
        <w:autoSpaceDN w:val="0"/>
        <w:adjustRightInd w:val="0"/>
        <w:spacing w:line="360" w:lineRule="auto"/>
        <w:ind w:left="211" w:hanging="211" w:hangingChars="100"/>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1</w:t>
      </w:r>
      <w:r>
        <w:rPr>
          <w:rFonts w:hint="eastAsia" w:ascii="宋体" w:hAnsi="宋体" w:cs="楷体_GB2312"/>
          <w:b/>
          <w:szCs w:val="21"/>
          <w:lang w:val="zh-CN"/>
        </w:rPr>
        <w:t>.</w:t>
      </w:r>
      <w:r>
        <w:rPr>
          <w:rFonts w:hint="eastAsia" w:ascii="宋体" w:hAnsi="宋体" w:cs="楷体_GB2312"/>
          <w:b/>
          <w:szCs w:val="21"/>
        </w:rPr>
        <w:t>贵公司2020年的生产经营情况是？（请填写下表）</w:t>
      </w:r>
    </w:p>
    <w:tbl>
      <w:tblPr>
        <w:tblStyle w:val="6"/>
        <w:tblW w:w="8303"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156"/>
        <w:gridCol w:w="1574"/>
        <w:gridCol w:w="157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5156" w:type="dxa"/>
            <w:vAlign w:val="center"/>
          </w:tcPr>
          <w:p>
            <w:pPr>
              <w:snapToGrid w:val="0"/>
              <w:jc w:val="center"/>
              <w:rPr>
                <w:rFonts w:ascii="等线" w:hAnsi="等线" w:eastAsia="等线" w:cs="等线"/>
                <w:b/>
                <w:sz w:val="22"/>
              </w:rPr>
            </w:pPr>
            <w:r>
              <w:rPr>
                <w:rFonts w:hint="eastAsia" w:ascii="等线" w:hAnsi="等线" w:eastAsia="等线" w:cs="等线"/>
                <w:b/>
                <w:sz w:val="22"/>
              </w:rPr>
              <w:t>指标名称</w:t>
            </w:r>
          </w:p>
        </w:tc>
        <w:tc>
          <w:tcPr>
            <w:tcW w:w="1574" w:type="dxa"/>
            <w:vAlign w:val="center"/>
          </w:tcPr>
          <w:p>
            <w:pPr>
              <w:snapToGrid w:val="0"/>
              <w:jc w:val="center"/>
              <w:rPr>
                <w:rFonts w:ascii="等线" w:hAnsi="等线" w:eastAsia="等线" w:cs="等线"/>
                <w:b/>
                <w:sz w:val="22"/>
              </w:rPr>
            </w:pPr>
            <w:r>
              <w:rPr>
                <w:rFonts w:hint="eastAsia" w:ascii="等线" w:hAnsi="等线" w:eastAsia="等线" w:cs="等线"/>
                <w:b/>
                <w:sz w:val="22"/>
              </w:rPr>
              <w:t>计量单位</w:t>
            </w:r>
          </w:p>
        </w:tc>
        <w:tc>
          <w:tcPr>
            <w:tcW w:w="1573" w:type="dxa"/>
            <w:vAlign w:val="center"/>
          </w:tcPr>
          <w:p>
            <w:pPr>
              <w:snapToGrid w:val="0"/>
              <w:jc w:val="center"/>
              <w:rPr>
                <w:rFonts w:ascii="等线" w:hAnsi="等线" w:eastAsia="等线" w:cs="等线"/>
                <w:b/>
                <w:sz w:val="22"/>
              </w:rPr>
            </w:pPr>
            <w:r>
              <w:rPr>
                <w:rFonts w:hint="eastAsia" w:ascii="等线" w:hAnsi="等线" w:eastAsia="等线" w:cs="等线"/>
                <w:b/>
                <w:sz w:val="22"/>
              </w:rPr>
              <w:t>2020年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营业收入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营业成本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其中：因引进、应用数字技术或采购相关设备的支出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因对普通技术职工进行数字技术应用及数据资源管理业务培训的支出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资产总计</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投资总额</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其中：与数字技术相关的投资</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本年折旧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其中：与数字化设备相关的折旧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其中：数字化技术研发创新活动相关的研发投入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营业利润</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应交税费（不包括所得税）</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其中：因业务采用数字技术进行生产，其产品或服务的相关税费</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应付职工薪酬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从业人员平均人数</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人</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kern w:val="0"/>
                <w:sz w:val="22"/>
              </w:rPr>
            </w:pPr>
            <w:r>
              <w:rPr>
                <w:rFonts w:hint="eastAsia" w:ascii="等线" w:hAnsi="等线" w:eastAsia="等线" w:cs="等线"/>
                <w:sz w:val="22"/>
              </w:rPr>
              <w:t xml:space="preserve">  其中：数字技术职工（能够灵活使用上述数字技术设备的员工）占比</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w:t>
            </w:r>
          </w:p>
        </w:tc>
        <w:tc>
          <w:tcPr>
            <w:tcW w:w="1573" w:type="dxa"/>
            <w:vAlign w:val="center"/>
          </w:tcPr>
          <w:p>
            <w:pPr>
              <w:snapToGrid w:val="0"/>
              <w:jc w:val="center"/>
              <w:rPr>
                <w:rFonts w:ascii="等线" w:hAnsi="等线" w:eastAsia="等线" w:cs="等线"/>
                <w:sz w:val="22"/>
              </w:rPr>
            </w:pPr>
          </w:p>
        </w:tc>
      </w:tr>
    </w:tbl>
    <w:p>
      <w:pPr>
        <w:tabs>
          <w:tab w:val="left" w:pos="426"/>
        </w:tabs>
        <w:autoSpaceDE w:val="0"/>
        <w:autoSpaceDN w:val="0"/>
        <w:adjustRightInd w:val="0"/>
        <w:spacing w:line="360" w:lineRule="auto"/>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2</w:t>
      </w:r>
      <w:r>
        <w:rPr>
          <w:rFonts w:hint="eastAsia" w:ascii="宋体" w:hAnsi="宋体" w:cs="楷体_GB2312"/>
          <w:b/>
          <w:szCs w:val="21"/>
          <w:lang w:val="zh-CN"/>
        </w:rPr>
        <w:t>.贵公司</w:t>
      </w:r>
      <w:r>
        <w:rPr>
          <w:rFonts w:hint="eastAsia" w:ascii="宋体" w:hAnsi="宋体" w:cs="楷体_GB2312"/>
          <w:b/>
          <w:szCs w:val="21"/>
        </w:rPr>
        <w:t>2019年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u w:val="single"/>
          <w:lang w:val="en-US" w:eastAsia="zh-CN"/>
        </w:rPr>
        <w:t xml:space="preserve">     </w:t>
      </w:r>
      <w:r>
        <w:rPr>
          <w:rFonts w:hint="eastAsia" w:ascii="宋体" w:hAnsi="宋体" w:cs="楷体_GB2312"/>
          <w:b/>
          <w:szCs w:val="21"/>
          <w:u w:val="single"/>
        </w:rPr>
        <w:t xml:space="preserve">    </w:t>
      </w:r>
      <w:r>
        <w:rPr>
          <w:rFonts w:hint="eastAsia" w:ascii="宋体" w:hAnsi="宋体" w:cs="楷体_GB2312"/>
          <w:b/>
          <w:szCs w:val="21"/>
        </w:rPr>
        <w:t>万元，2018年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rPr>
        <w:t>万元。</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szCs w:val="21"/>
        </w:rPr>
        <w:t>C03.</w:t>
      </w:r>
      <w:r>
        <w:rPr>
          <w:rFonts w:hint="eastAsia" w:ascii="宋体" w:hAnsi="宋体" w:cs="楷体_GB2312"/>
          <w:b/>
          <w:bCs/>
          <w:szCs w:val="21"/>
        </w:rPr>
        <w:t>（单选）请问数字技术应用对贵公司2020年度营业收入的贡献有多大？（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C04.（单选）请问相比未使用数字技术时，数字技术应用使贵公司2020年的营业收入提升了多少？（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C05.（单选）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C06.（单选）综合来看，请问相比未使用数字技术时，数字技术应用可以为贵公司2020年节约的成本约占营业成本的多少？（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C07.（单选）综合来看，</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C08.（单选）请问相比未使用数字技术时，数字技术应用使贵公司2020年________（增加/下降）了多少应交税费（不包括所得税），占应交税费（不包括所得税）比例约为？（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C09.（单选）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spacing w:line="360" w:lineRule="auto"/>
        <w:rPr>
          <w:rFonts w:ascii="宋体" w:hAnsi="宋体" w:cs="楷体_GB2312"/>
          <w:b/>
          <w:bCs/>
          <w:szCs w:val="21"/>
        </w:rPr>
      </w:pPr>
      <w:r>
        <w:rPr>
          <w:rFonts w:hint="eastAsia" w:ascii="宋体" w:hAnsi="宋体" w:cs="楷体_GB2312"/>
          <w:b/>
          <w:bCs/>
          <w:szCs w:val="21"/>
        </w:rPr>
        <w:t>C10.请问贵公司2020年度所采用的数字技术或设备可以有效使用</w:t>
      </w:r>
      <w:r>
        <w:rPr>
          <w:rFonts w:hint="eastAsia" w:ascii="宋体" w:hAnsi="宋体" w:cs="楷体_GB2312"/>
          <w:b/>
          <w:bCs/>
          <w:szCs w:val="21"/>
          <w:u w:val="single"/>
        </w:rPr>
        <w:t xml:space="preserve">        </w:t>
      </w:r>
      <w:r>
        <w:rPr>
          <w:rFonts w:hint="eastAsia" w:ascii="宋体" w:hAnsi="宋体" w:cs="楷体_GB2312"/>
          <w:b/>
          <w:bCs/>
          <w:szCs w:val="21"/>
        </w:rPr>
        <w:t>年。</w:t>
      </w:r>
    </w:p>
    <w:p>
      <w:pPr>
        <w:spacing w:line="360" w:lineRule="auto"/>
        <w:rPr>
          <w:rFonts w:ascii="宋体" w:hAnsi="宋体" w:cs="楷体_GB2312"/>
          <w:b/>
          <w:bCs/>
          <w:szCs w:val="21"/>
        </w:rPr>
      </w:pPr>
      <w:r>
        <w:rPr>
          <w:rFonts w:hint="eastAsia" w:ascii="宋体" w:hAnsi="宋体" w:cs="楷体_GB2312"/>
          <w:b/>
          <w:bCs/>
          <w:szCs w:val="21"/>
        </w:rPr>
        <w:t>C11.请问贵公司2020年度数字技术职工（能够灵活使用上述数字技术设备的员工）的平均年薪与普通技术职工的差额约是</w:t>
      </w:r>
      <w:r>
        <w:rPr>
          <w:rFonts w:hint="eastAsia" w:ascii="宋体" w:hAnsi="宋体" w:cs="楷体_GB2312"/>
          <w:b/>
          <w:bCs/>
          <w:szCs w:val="21"/>
          <w:u w:val="single"/>
        </w:rPr>
        <w:t xml:space="preserve">          </w:t>
      </w:r>
      <w:r>
        <w:rPr>
          <w:rFonts w:hint="eastAsia" w:ascii="宋体" w:hAnsi="宋体" w:cs="楷体_GB2312"/>
          <w:b/>
          <w:bCs/>
          <w:szCs w:val="21"/>
        </w:rPr>
        <w:t>万元。</w:t>
      </w:r>
    </w:p>
    <w:p>
      <w:pPr>
        <w:spacing w:line="360" w:lineRule="auto"/>
        <w:rPr>
          <w:rFonts w:ascii="宋体" w:hAnsi="宋体" w:cs="楷体_GB2312"/>
          <w:b/>
          <w:bCs/>
          <w:szCs w:val="21"/>
        </w:rPr>
      </w:pPr>
      <w:r>
        <w:rPr>
          <w:rFonts w:hint="eastAsia" w:ascii="宋体" w:hAnsi="宋体" w:cs="楷体_GB2312"/>
          <w:b/>
          <w:bCs/>
          <w:szCs w:val="21"/>
        </w:rPr>
        <w:t>C12.（单选）</w:t>
      </w:r>
      <w:r>
        <w:rPr>
          <w:rFonts w:ascii="宋体" w:hAnsi="宋体" w:cs="楷体_GB2312"/>
          <w:b/>
          <w:bCs/>
          <w:szCs w:val="21"/>
        </w:rPr>
        <w:t>请问相比未使用数字技术时</w:t>
      </w:r>
      <w:r>
        <w:rPr>
          <w:rFonts w:hint="eastAsia" w:ascii="宋体" w:hAnsi="宋体" w:cs="楷体_GB2312"/>
          <w:b/>
          <w:bCs/>
          <w:szCs w:val="21"/>
        </w:rPr>
        <w:t>，</w:t>
      </w:r>
      <w:r>
        <w:rPr>
          <w:rFonts w:ascii="宋体" w:hAnsi="宋体" w:cs="楷体_GB2312"/>
          <w:b/>
          <w:bCs/>
          <w:szCs w:val="21"/>
        </w:rPr>
        <w:t>数字化技术应用给贵公司</w:t>
      </w:r>
      <w:r>
        <w:rPr>
          <w:rFonts w:hint="eastAsia" w:ascii="宋体" w:hAnsi="宋体" w:cs="楷体_GB2312"/>
          <w:b/>
          <w:bCs/>
          <w:szCs w:val="21"/>
        </w:rPr>
        <w:t>2020年</w:t>
      </w:r>
      <w:r>
        <w:rPr>
          <w:rFonts w:ascii="宋体" w:hAnsi="宋体" w:cs="楷体_GB2312"/>
          <w:b/>
          <w:bCs/>
          <w:szCs w:val="21"/>
        </w:rPr>
        <w:t>_______（增加/节约）</w:t>
      </w:r>
      <w:r>
        <w:rPr>
          <w:rFonts w:hint="eastAsia" w:ascii="宋体" w:hAnsi="宋体" w:cs="楷体_GB2312"/>
          <w:b/>
          <w:bCs/>
          <w:szCs w:val="21"/>
        </w:rPr>
        <w:t>了多少</w:t>
      </w:r>
      <w:r>
        <w:rPr>
          <w:rFonts w:ascii="宋体" w:hAnsi="宋体" w:cs="楷体_GB2312"/>
          <w:b/>
          <w:bCs/>
          <w:szCs w:val="21"/>
        </w:rPr>
        <w:t>工资性支出</w:t>
      </w:r>
      <w:r>
        <w:rPr>
          <w:rFonts w:hint="eastAsia" w:ascii="宋体" w:hAnsi="宋体" w:cs="楷体_GB2312"/>
          <w:b/>
          <w:bCs/>
          <w:szCs w:val="21"/>
        </w:rPr>
        <w:t>，占应付职工薪酬比例约为</w:t>
      </w:r>
      <w:r>
        <w:rPr>
          <w:rFonts w:ascii="宋体" w:hAnsi="宋体" w:cs="楷体_GB2312"/>
          <w:b/>
          <w:bCs/>
          <w:szCs w:val="21"/>
        </w:rPr>
        <w:t>？</w:t>
      </w:r>
      <w:r>
        <w:rPr>
          <w:rFonts w:hint="eastAsia" w:ascii="宋体" w:hAnsi="宋体" w:cs="楷体_GB2312"/>
          <w:b/>
          <w:bCs/>
          <w:szCs w:val="21"/>
        </w:rPr>
        <w:t>（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widowControl/>
        <w:spacing w:line="360" w:lineRule="auto"/>
        <w:rPr>
          <w:rFonts w:ascii="宋体" w:hAnsi="宋体" w:cs="楷体_GB2312"/>
          <w:b/>
          <w:bCs/>
          <w:szCs w:val="21"/>
        </w:rPr>
      </w:pPr>
      <w:r>
        <w:rPr>
          <w:rFonts w:hint="eastAsia" w:ascii="宋体" w:hAnsi="宋体" w:cs="楷体_GB2312"/>
          <w:b/>
          <w:bCs/>
          <w:szCs w:val="21"/>
        </w:rPr>
        <w:t>C13.（单选）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合计给贵公司2020年_______（增加/节约）了多少工资性支出，占应付职工薪酬比例约为？（    ）</w:t>
      </w:r>
    </w:p>
    <w:p>
      <w:pPr>
        <w:widowControl/>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D部分 </w:t>
      </w:r>
      <w:r>
        <w:rPr>
          <w:rFonts w:ascii="Times New Roman" w:hAnsi="Times New Roman"/>
          <w:b/>
          <w:sz w:val="24"/>
          <w:szCs w:val="24"/>
        </w:rPr>
        <w:t xml:space="preserve">  </w:t>
      </w:r>
      <w:r>
        <w:rPr>
          <w:rFonts w:hint="eastAsia" w:ascii="Times New Roman" w:hAnsi="Times New Roman"/>
          <w:b/>
          <w:sz w:val="24"/>
          <w:szCs w:val="24"/>
        </w:rPr>
        <w:t>数字化转型评价</w:t>
      </w:r>
    </w:p>
    <w:p>
      <w:pPr>
        <w:spacing w:line="360" w:lineRule="auto"/>
        <w:rPr>
          <w:rFonts w:ascii="宋体" w:hAnsi="宋体" w:cs="楷体_GB2312"/>
          <w:b/>
          <w:bCs/>
          <w:szCs w:val="21"/>
        </w:rPr>
      </w:pPr>
      <w:r>
        <w:rPr>
          <w:rFonts w:hint="eastAsia" w:ascii="宋体" w:hAnsi="宋体" w:cs="楷体_GB2312"/>
          <w:b/>
          <w:bCs/>
          <w:szCs w:val="21"/>
        </w:rPr>
        <w:t>D01.请您对公司所处的数字化转型环境进行评价。（勾选）</w:t>
      </w:r>
    </w:p>
    <w:tbl>
      <w:tblPr>
        <w:tblStyle w:val="6"/>
        <w:tblW w:w="8296" w:type="dxa"/>
        <w:tblInd w:w="0" w:type="dxa"/>
        <w:tblLayout w:type="fixed"/>
        <w:tblCellMar>
          <w:top w:w="0" w:type="dxa"/>
          <w:left w:w="108" w:type="dxa"/>
          <w:bottom w:w="0" w:type="dxa"/>
          <w:right w:w="108" w:type="dxa"/>
        </w:tblCellMar>
      </w:tblPr>
      <w:tblGrid>
        <w:gridCol w:w="4611"/>
        <w:gridCol w:w="1030"/>
        <w:gridCol w:w="704"/>
        <w:gridCol w:w="542"/>
        <w:gridCol w:w="542"/>
        <w:gridCol w:w="867"/>
      </w:tblGrid>
      <w:tr>
        <w:tblPrEx>
          <w:tblCellMar>
            <w:top w:w="0" w:type="dxa"/>
            <w:left w:w="108" w:type="dxa"/>
            <w:bottom w:w="0" w:type="dxa"/>
            <w:right w:w="108" w:type="dxa"/>
          </w:tblCellMar>
        </w:tblPrEx>
        <w:trPr>
          <w:trHeight w:val="90"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贵公司对国家和地方的数字化转型政策、数字经济政策很了解</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贵公司所属行业的总体数字化转型情况很好</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b/>
          <w:bCs/>
          <w:szCs w:val="21"/>
        </w:rPr>
      </w:pPr>
      <w:r>
        <w:rPr>
          <w:rFonts w:hint="eastAsia" w:ascii="宋体" w:hAnsi="宋体" w:cs="楷体_GB2312"/>
          <w:b/>
          <w:bCs/>
          <w:szCs w:val="21"/>
        </w:rPr>
        <w:t>D02.（单选）贵公司数字化转型程度在厦门同行业中所处的位置是？（    ）</w:t>
      </w:r>
    </w:p>
    <w:p>
      <w:pPr>
        <w:spacing w:line="360" w:lineRule="auto"/>
        <w:rPr>
          <w:rFonts w:ascii="宋体" w:hAnsi="宋体" w:cs="楷体_GB2312"/>
          <w:szCs w:val="21"/>
        </w:rPr>
      </w:pPr>
      <w:r>
        <w:rPr>
          <w:rFonts w:hint="eastAsia" w:ascii="宋体" w:hAnsi="宋体" w:cs="楷体_GB2312"/>
          <w:szCs w:val="21"/>
        </w:rPr>
        <w:t>A.靠前            B.中位           C.靠后</w:t>
      </w:r>
    </w:p>
    <w:p>
      <w:pPr>
        <w:spacing w:line="360" w:lineRule="auto"/>
        <w:rPr>
          <w:rFonts w:ascii="宋体" w:hAnsi="宋体" w:cs="楷体_GB2312"/>
          <w:b/>
          <w:bCs/>
          <w:szCs w:val="21"/>
        </w:rPr>
      </w:pPr>
      <w:r>
        <w:rPr>
          <w:rFonts w:hint="eastAsia" w:ascii="宋体" w:hAnsi="宋体" w:cs="楷体_GB2312"/>
          <w:b/>
          <w:bCs/>
          <w:szCs w:val="21"/>
        </w:rPr>
        <w:t>D03.贵公司启动数字化转型的时间是</w:t>
      </w:r>
      <w:r>
        <w:rPr>
          <w:rFonts w:hint="eastAsia" w:ascii="宋体" w:hAnsi="宋体" w:cs="楷体_GB2312"/>
          <w:b/>
          <w:bCs/>
          <w:szCs w:val="21"/>
          <w:u w:val="single"/>
        </w:rPr>
        <w:t xml:space="preserve">         </w:t>
      </w:r>
      <w:r>
        <w:rPr>
          <w:rFonts w:hint="eastAsia" w:ascii="宋体" w:hAnsi="宋体" w:cs="楷体_GB2312"/>
          <w:b/>
          <w:bCs/>
          <w:szCs w:val="21"/>
        </w:rPr>
        <w:t>年。（请填写年份）</w:t>
      </w:r>
    </w:p>
    <w:p>
      <w:pPr>
        <w:spacing w:line="360" w:lineRule="auto"/>
        <w:rPr>
          <w:rFonts w:ascii="宋体" w:hAnsi="宋体" w:cs="楷体_GB2312"/>
          <w:b/>
          <w:bCs/>
          <w:szCs w:val="21"/>
        </w:rPr>
      </w:pPr>
      <w:r>
        <w:rPr>
          <w:rFonts w:hint="eastAsia" w:ascii="宋体" w:hAnsi="宋体" w:cs="楷体_GB2312"/>
          <w:b/>
          <w:bCs/>
          <w:szCs w:val="21"/>
        </w:rPr>
        <w:t>D04.贵公司启动的数字化项目数量是</w:t>
      </w:r>
      <w:r>
        <w:rPr>
          <w:rFonts w:hint="eastAsia" w:ascii="宋体" w:hAnsi="宋体" w:cs="楷体_GB2312"/>
          <w:b/>
          <w:bCs/>
          <w:szCs w:val="21"/>
          <w:u w:val="single"/>
        </w:rPr>
        <w:t xml:space="preserve">         </w:t>
      </w:r>
      <w:r>
        <w:rPr>
          <w:rFonts w:hint="eastAsia" w:ascii="宋体" w:hAnsi="宋体" w:cs="楷体_GB2312"/>
          <w:b/>
          <w:bCs/>
          <w:szCs w:val="21"/>
        </w:rPr>
        <w:t>个。（请填写数量）</w:t>
      </w:r>
    </w:p>
    <w:p>
      <w:pPr>
        <w:keepNext/>
        <w:widowControl/>
        <w:spacing w:line="360" w:lineRule="auto"/>
        <w:rPr>
          <w:rFonts w:ascii="宋体" w:hAnsi="宋体" w:cs="楷体_GB2312"/>
          <w:b/>
          <w:bCs/>
          <w:szCs w:val="21"/>
        </w:rPr>
      </w:pPr>
      <w:r>
        <w:rPr>
          <w:rFonts w:hint="eastAsia" w:ascii="宋体" w:hAnsi="宋体" w:cs="楷体_GB2312"/>
          <w:b/>
          <w:bCs/>
          <w:szCs w:val="21"/>
        </w:rPr>
        <w:t>D05.您认为贵公司在多大程度上实施了数字化转型战略？（勾选）</w:t>
      </w:r>
    </w:p>
    <w:tbl>
      <w:tblPr>
        <w:tblStyle w:val="6"/>
        <w:tblW w:w="8296" w:type="dxa"/>
        <w:tblInd w:w="0" w:type="dxa"/>
        <w:tblLayout w:type="fixed"/>
        <w:tblCellMar>
          <w:top w:w="0" w:type="dxa"/>
          <w:left w:w="108" w:type="dxa"/>
          <w:bottom w:w="0" w:type="dxa"/>
          <w:right w:w="108" w:type="dxa"/>
        </w:tblCellMar>
      </w:tblPr>
      <w:tblGrid>
        <w:gridCol w:w="3964"/>
        <w:gridCol w:w="986"/>
        <w:gridCol w:w="997"/>
        <w:gridCol w:w="597"/>
        <w:gridCol w:w="876"/>
        <w:gridCol w:w="876"/>
      </w:tblGrid>
      <w:tr>
        <w:tblPrEx>
          <w:tblCellMar>
            <w:top w:w="0" w:type="dxa"/>
            <w:left w:w="108" w:type="dxa"/>
            <w:bottom w:w="0" w:type="dxa"/>
            <w:right w:w="108" w:type="dxa"/>
          </w:tblCellMar>
        </w:tblPrEx>
        <w:trPr>
          <w:trHeight w:val="285" w:hRule="atLeast"/>
          <w:tblHeader/>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非常小（少）</w:t>
            </w: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较小（少）</w:t>
            </w: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较大（多）</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非常大（多）</w:t>
            </w: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数字化转型战略范围</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数字化战略在企业中的重要性</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数字化转型组织</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数字化转型投入</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数字化转型人才</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D06.请您对贵公司数字化转型举措的应用频率进行评价。（勾选）</w:t>
      </w:r>
    </w:p>
    <w:tbl>
      <w:tblPr>
        <w:tblStyle w:val="6"/>
        <w:tblW w:w="8296" w:type="dxa"/>
        <w:tblInd w:w="0" w:type="dxa"/>
        <w:tblLayout w:type="fixed"/>
        <w:tblCellMar>
          <w:top w:w="0" w:type="dxa"/>
          <w:left w:w="108" w:type="dxa"/>
          <w:bottom w:w="0" w:type="dxa"/>
          <w:right w:w="108" w:type="dxa"/>
        </w:tblCellMar>
      </w:tblPr>
      <w:tblGrid>
        <w:gridCol w:w="3866"/>
        <w:gridCol w:w="879"/>
        <w:gridCol w:w="995"/>
        <w:gridCol w:w="811"/>
        <w:gridCol w:w="861"/>
        <w:gridCol w:w="884"/>
      </w:tblGrid>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IT等信息技术</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信息系统互联</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云化管理</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生产管理可视化</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D07.请您对贵公司的数字化转型效果及综合绩效进行评价。（勾选）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数字化营销中，获取与利用用户数据的情况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数字化营销中与用户的互动情况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数字化转型中，企业数据的利用情况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数字化转型对收益的影响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数字化转型对企业影响力的影响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数字化转型对企业文化的影响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D08.您认为贵公司在多大程度上实施了下述激励机制进行数字化创新？（勾选）</w:t>
      </w:r>
    </w:p>
    <w:tbl>
      <w:tblPr>
        <w:tblStyle w:val="6"/>
        <w:tblW w:w="8296" w:type="dxa"/>
        <w:tblInd w:w="0" w:type="dxa"/>
        <w:tblLayout w:type="fixed"/>
        <w:tblCellMar>
          <w:top w:w="0" w:type="dxa"/>
          <w:left w:w="108" w:type="dxa"/>
          <w:bottom w:w="0" w:type="dxa"/>
          <w:right w:w="108" w:type="dxa"/>
        </w:tblCellMar>
      </w:tblPr>
      <w:tblGrid>
        <w:gridCol w:w="4331"/>
        <w:gridCol w:w="898"/>
        <w:gridCol w:w="743"/>
        <w:gridCol w:w="792"/>
        <w:gridCol w:w="648"/>
        <w:gridCol w:w="884"/>
      </w:tblGrid>
      <w:tr>
        <w:tblPrEx>
          <w:tblCellMar>
            <w:top w:w="0" w:type="dxa"/>
            <w:left w:w="108" w:type="dxa"/>
            <w:bottom w:w="0" w:type="dxa"/>
            <w:right w:w="108" w:type="dxa"/>
          </w:tblCellMar>
        </w:tblPrEx>
        <w:trPr>
          <w:trHeight w:val="285" w:hRule="atLeast"/>
          <w:tblHeader/>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提供内部创业机会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提供员工持股机会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提供职业晋升机会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提供丰厚的报酬</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为数字化转型团队设立单独的KPI考核</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D09.从您的实际使用情况出发，填写贵公司信息系统互联互通的情况。（勾选）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构建了合理、标准、灵活的数字化平台</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内部信息系统全部打通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内部数据库全部打通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员工和管理者随时获取所需数据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企业内人、物、设备之间可进行即时通信</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企业全部实现移动办公</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D10.您认为贵公司数字化转型后，公司的合作伙伴关系会产生哪些变化？（勾选）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合作伙伴来自更多行业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合作伙伴中数字化企业的数量大幅增长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松耦合的合作关系大幅增长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与合作伙伴更频繁地共享数据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技术、产品、服务等更多由合作伙伴交付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D11.您认为贵公司数字化转型后，公司数字化环境下生态的应如何改变情况？（勾选）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生态系统中的制度和管理措施完善</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生态系统中所有成员参与生态建设发展</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生态系统中所有成员具有明确的职责分工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生态系统为企业提供了多种多样的互补资源</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生态系统所有成员通过通用APIs分享数据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生态系统所有成员的数字化产品、服务等能够通过统一的标准打通连接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D12.请您评价贵公司获取用户数据的途径及频率。（勾选）</w:t>
      </w:r>
    </w:p>
    <w:tbl>
      <w:tblPr>
        <w:tblStyle w:val="6"/>
        <w:tblW w:w="8296" w:type="dxa"/>
        <w:tblInd w:w="0" w:type="dxa"/>
        <w:tblLayout w:type="fixed"/>
        <w:tblCellMar>
          <w:top w:w="0" w:type="dxa"/>
          <w:left w:w="108" w:type="dxa"/>
          <w:bottom w:w="0" w:type="dxa"/>
          <w:right w:w="108" w:type="dxa"/>
        </w:tblCellMar>
      </w:tblPr>
      <w:tblGrid>
        <w:gridCol w:w="3139"/>
        <w:gridCol w:w="1031"/>
        <w:gridCol w:w="1031"/>
        <w:gridCol w:w="1031"/>
        <w:gridCol w:w="1031"/>
        <w:gridCol w:w="1033"/>
      </w:tblGrid>
      <w:tr>
        <w:tblPrEx>
          <w:tblCellMar>
            <w:top w:w="0" w:type="dxa"/>
            <w:left w:w="108" w:type="dxa"/>
            <w:bottom w:w="0" w:type="dxa"/>
            <w:right w:w="108" w:type="dxa"/>
          </w:tblCellMar>
        </w:tblPrEx>
        <w:trPr>
          <w:trHeight w:val="285" w:hRule="atLeast"/>
          <w:tblHeader/>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电商平台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微信平台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微博平台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电子邮件</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爬虫程序</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企业移动app</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企业官网</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数字化产品终端</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电话短信</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线下问卷调查</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面对面访谈</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其他线下传统途径</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D13.请您评价贵公司获取的用户数据量情况。（勾选）</w:t>
      </w:r>
    </w:p>
    <w:tbl>
      <w:tblPr>
        <w:tblStyle w:val="6"/>
        <w:tblW w:w="8296" w:type="dxa"/>
        <w:tblInd w:w="0" w:type="dxa"/>
        <w:tblLayout w:type="fixed"/>
        <w:tblCellMar>
          <w:top w:w="0" w:type="dxa"/>
          <w:left w:w="108" w:type="dxa"/>
          <w:bottom w:w="0" w:type="dxa"/>
          <w:right w:w="108" w:type="dxa"/>
        </w:tblCellMar>
      </w:tblPr>
      <w:tblGrid>
        <w:gridCol w:w="4030"/>
        <w:gridCol w:w="1102"/>
        <w:gridCol w:w="801"/>
        <w:gridCol w:w="743"/>
        <w:gridCol w:w="736"/>
        <w:gridCol w:w="884"/>
      </w:tblGrid>
      <w:tr>
        <w:tblPrEx>
          <w:tblCellMar>
            <w:top w:w="0" w:type="dxa"/>
            <w:left w:w="108" w:type="dxa"/>
            <w:bottom w:w="0" w:type="dxa"/>
            <w:right w:w="108" w:type="dxa"/>
          </w:tblCellMar>
        </w:tblPrEx>
        <w:trPr>
          <w:trHeight w:val="285" w:hRule="atLeast"/>
          <w:tblHeader/>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用户基本特征数据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用户网上行为数据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用户交易数据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用户使用数据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用户偏好数据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用户场景数据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D14.请您评价贵公司对用户数据的使用情况。（勾选）</w:t>
      </w:r>
    </w:p>
    <w:tbl>
      <w:tblPr>
        <w:tblStyle w:val="6"/>
        <w:tblW w:w="8296" w:type="dxa"/>
        <w:tblInd w:w="0" w:type="dxa"/>
        <w:tblLayout w:type="fixed"/>
        <w:tblCellMar>
          <w:top w:w="0" w:type="dxa"/>
          <w:left w:w="108" w:type="dxa"/>
          <w:bottom w:w="0" w:type="dxa"/>
          <w:right w:w="108" w:type="dxa"/>
        </w:tblCellMar>
      </w:tblPr>
      <w:tblGrid>
        <w:gridCol w:w="4263"/>
        <w:gridCol w:w="976"/>
        <w:gridCol w:w="724"/>
        <w:gridCol w:w="724"/>
        <w:gridCol w:w="725"/>
        <w:gridCol w:w="884"/>
      </w:tblGrid>
      <w:tr>
        <w:tblPrEx>
          <w:tblCellMar>
            <w:top w:w="0" w:type="dxa"/>
            <w:left w:w="108" w:type="dxa"/>
            <w:bottom w:w="0" w:type="dxa"/>
            <w:right w:w="108" w:type="dxa"/>
          </w:tblCellMar>
        </w:tblPrEx>
        <w:trPr>
          <w:trHeight w:val="285" w:hRule="atLeast"/>
          <w:tblHeader/>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利用用户数据指导创新研发</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利用用户数据配置业务流程</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利用用户数据优化物流配送</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利用用户数据提供精准营销</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利用用户数据提供个性化服务</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D15.请您评价贵公司目前的数字化资产分析能力。（勾选）</w:t>
      </w:r>
    </w:p>
    <w:tbl>
      <w:tblPr>
        <w:tblStyle w:val="6"/>
        <w:tblW w:w="8296" w:type="dxa"/>
        <w:tblInd w:w="0" w:type="dxa"/>
        <w:tblLayout w:type="fixed"/>
        <w:tblCellMar>
          <w:top w:w="0" w:type="dxa"/>
          <w:left w:w="108" w:type="dxa"/>
          <w:bottom w:w="0" w:type="dxa"/>
          <w:right w:w="108" w:type="dxa"/>
        </w:tblCellMar>
      </w:tblPr>
      <w:tblGrid>
        <w:gridCol w:w="4547"/>
        <w:gridCol w:w="759"/>
        <w:gridCol w:w="801"/>
        <w:gridCol w:w="637"/>
        <w:gridCol w:w="668"/>
        <w:gridCol w:w="884"/>
      </w:tblGrid>
      <w:tr>
        <w:tblPrEx>
          <w:tblCellMar>
            <w:top w:w="0" w:type="dxa"/>
            <w:left w:w="108" w:type="dxa"/>
            <w:bottom w:w="0" w:type="dxa"/>
            <w:right w:w="108" w:type="dxa"/>
          </w:tblCellMar>
        </w:tblPrEx>
        <w:trPr>
          <w:trHeight w:val="285" w:hRule="atLeast"/>
          <w:tblHeader/>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能力非常弱</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能力比较弱</w:t>
            </w: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能力比较强</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能力非常强</w:t>
            </w: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能独立开发大数据分析软件平台</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能实时获取企业内外的各种数据</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能不断学习、更新大数据分析挖掘技术（如数据挖掘技术、分析技术等）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能迅速从外部引进优秀的大数据技术人才</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拥有并掌握了各种大数据分析软件和工具（如：Hadoop、HPCC、Storm等）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能对文本、语音等非结构数据实时分析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能从海量数据中分离出有潜在价值的信息</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大部分决策依赖于大数据分析的支持</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能基于大数据实现对市场的实时洞察</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能基于大数据实现对竞争环境的准确预测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能基于大数据了解和预测客户行为</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能基于大数据对舆情进行预警分析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能基于大数据实现对竞争对手行为的预测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D16.请您评价下述数字化转型目标绩效的重要程度。（勾选）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总销售额明显增加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市场份额明显增加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客户数量明显增长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企业竞争优势明显提升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企业行业影响力明显提升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企业环境适应力明显提升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D17.请评价您认为贵公司数字化转型目标运营效率的重要程度。（勾选）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企业决策准确性大幅提高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企业业务流程柔性能力大幅提升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企业供应链流转速度大幅提升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企业物流配送效率大幅提升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对客户需求的反应速度大幅提升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autoSpaceDE w:val="0"/>
        <w:autoSpaceDN w:val="0"/>
        <w:adjustRightInd w:val="0"/>
        <w:spacing w:line="360" w:lineRule="auto"/>
        <w:rPr>
          <w:rFonts w:ascii="宋体" w:hAnsi="宋体" w:cs="楷体_GB2312"/>
          <w:b/>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rFonts w:ascii="宋体" w:hAnsi="宋体" w:cs="楷体_GB2312"/>
          <w:b/>
          <w:szCs w:val="21"/>
          <w:lang w:val="zh-CN"/>
        </w:rPr>
      </w:pPr>
      <w:r>
        <w:rPr>
          <w:rFonts w:hint="eastAsia" w:ascii="Times New Roman" w:hAnsi="Times New Roman"/>
          <w:b/>
          <w:sz w:val="24"/>
          <w:szCs w:val="24"/>
        </w:rPr>
        <w:t xml:space="preserve">E部分 </w:t>
      </w:r>
      <w:r>
        <w:rPr>
          <w:rFonts w:ascii="Times New Roman" w:hAnsi="Times New Roman"/>
          <w:b/>
          <w:sz w:val="24"/>
          <w:szCs w:val="24"/>
        </w:rPr>
        <w:t xml:space="preserve">  </w:t>
      </w:r>
      <w:r>
        <w:rPr>
          <w:rFonts w:hint="eastAsia" w:ascii="Times New Roman" w:hAnsi="Times New Roman"/>
          <w:b/>
          <w:sz w:val="24"/>
          <w:szCs w:val="24"/>
        </w:rPr>
        <w:t>填报人基本信息</w:t>
      </w:r>
    </w:p>
    <w:p>
      <w:pPr>
        <w:autoSpaceDE w:val="0"/>
        <w:autoSpaceDN w:val="0"/>
        <w:adjustRightInd w:val="0"/>
        <w:spacing w:line="360" w:lineRule="auto"/>
        <w:rPr>
          <w:rFonts w:ascii="宋体" w:hAnsi="宋体" w:cs="楷体_GB2312"/>
          <w:b/>
          <w:szCs w:val="21"/>
        </w:rPr>
      </w:pPr>
    </w:p>
    <w:p>
      <w:pPr>
        <w:spacing w:line="360" w:lineRule="auto"/>
        <w:rPr>
          <w:rFonts w:ascii="宋体" w:hAnsi="宋体" w:cs="楷体_GB2312"/>
          <w:szCs w:val="21"/>
        </w:rPr>
      </w:pPr>
      <w:r>
        <w:rPr>
          <w:rFonts w:hint="eastAsia" w:ascii="宋体" w:hAnsi="宋体" w:cs="楷体_GB2312"/>
          <w:b/>
          <w:szCs w:val="21"/>
        </w:rPr>
        <w:t>E01：</w:t>
      </w:r>
      <w:r>
        <w:rPr>
          <w:rFonts w:hint="eastAsia" w:ascii="宋体" w:hAnsi="宋体" w:cs="楷体_GB2312"/>
          <w:b/>
          <w:szCs w:val="21"/>
          <w:lang w:val="zh-CN"/>
        </w:rPr>
        <w:t>填报人</w:t>
      </w:r>
      <w:r>
        <w:rPr>
          <w:rFonts w:hint="eastAsia" w:ascii="宋体" w:hAnsi="宋体" w:cs="楷体_GB2312"/>
          <w:b/>
          <w:szCs w:val="21"/>
        </w:rPr>
        <w:t>姓名：</w:t>
      </w:r>
      <w:r>
        <w:rPr>
          <w:rFonts w:hint="eastAsia" w:ascii="宋体" w:hAnsi="宋体" w:cs="楷体_GB2312"/>
          <w:b/>
          <w:szCs w:val="21"/>
          <w:u w:val="single"/>
        </w:rPr>
        <w:t xml:space="preserve">           </w:t>
      </w:r>
      <w:r>
        <w:rPr>
          <w:rFonts w:hint="eastAsia" w:ascii="宋体" w:hAnsi="宋体" w:cs="楷体_GB2312"/>
          <w:b/>
          <w:szCs w:val="21"/>
        </w:rPr>
        <w:t xml:space="preserve">     </w:t>
      </w:r>
      <w:r>
        <w:rPr>
          <w:rFonts w:hint="eastAsia" w:ascii="宋体" w:hAnsi="宋体" w:cs="楷体_GB2312"/>
          <w:b/>
          <w:szCs w:val="21"/>
          <w:lang w:val="zh-CN"/>
        </w:rPr>
        <w:t>职务</w:t>
      </w:r>
      <w:r>
        <w:rPr>
          <w:rFonts w:ascii="宋体" w:cs="楷体_GB2312"/>
          <w:b/>
          <w:szCs w:val="21"/>
          <w:lang w:val="zh-CN"/>
        </w:rPr>
        <w:t xml:space="preserve"> </w:t>
      </w:r>
      <w:r>
        <w:rPr>
          <w:rFonts w:hint="eastAsia" w:ascii="宋体" w:cs="楷体_GB2312"/>
          <w:b/>
          <w:szCs w:val="21"/>
          <w:lang w:val="zh-CN"/>
        </w:rPr>
        <w:t>：</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ascii="宋体" w:hAnsi="宋体" w:cs="楷体_GB2312"/>
          <w:b/>
          <w:szCs w:val="21"/>
          <w:lang w:val="zh-CN"/>
        </w:rPr>
        <w:t xml:space="preserve">   </w:t>
      </w:r>
      <w:r>
        <w:rPr>
          <w:rFonts w:hint="eastAsia" w:ascii="宋体" w:hAnsi="宋体" w:cs="楷体_GB2312"/>
          <w:b/>
          <w:szCs w:val="21"/>
          <w:lang w:val="zh-CN"/>
        </w:rPr>
        <w:t>联系电话：</w:t>
      </w:r>
      <w:r>
        <w:rPr>
          <w:rFonts w:ascii="宋体" w:cs="楷体_GB2312"/>
          <w:b/>
          <w:szCs w:val="21"/>
          <w:lang w:val="zh-CN"/>
        </w:rPr>
        <w:t xml:space="preserve"> </w:t>
      </w:r>
      <w:r>
        <w:rPr>
          <w:rFonts w:hint="eastAsia" w:ascii="宋体" w:hAnsi="宋体" w:cs="楷体_GB2312"/>
          <w:szCs w:val="21"/>
          <w:u w:val="single"/>
          <w:lang w:val="zh-CN"/>
        </w:rPr>
        <w:t xml:space="preserve">                  </w:t>
      </w: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spacing w:line="340" w:lineRule="exact"/>
        <w:ind w:left="360" w:hanging="360"/>
        <w:jc w:val="center"/>
        <w:rPr>
          <w:rFonts w:ascii="Times New Roman" w:hAnsi="Times New Roman"/>
          <w:b/>
          <w:bCs/>
          <w:sz w:val="24"/>
          <w:szCs w:val="28"/>
        </w:rPr>
      </w:pPr>
      <w:r>
        <w:rPr>
          <w:rFonts w:ascii="Times New Roman" w:hAnsi="Times New Roman"/>
          <w:b/>
          <w:bCs/>
          <w:sz w:val="24"/>
          <w:szCs w:val="28"/>
        </w:rPr>
        <w:t>问卷填写说明</w:t>
      </w:r>
    </w:p>
    <w:p>
      <w:pPr>
        <w:pStyle w:val="10"/>
        <w:numPr>
          <w:ilvl w:val="0"/>
          <w:numId w:val="1"/>
        </w:numPr>
        <w:spacing w:line="340" w:lineRule="exact"/>
        <w:ind w:firstLineChars="0"/>
        <w:rPr>
          <w:rFonts w:ascii="Times New Roman" w:hAnsi="Times New Roman"/>
        </w:rPr>
      </w:pPr>
      <w:r>
        <w:rPr>
          <w:rFonts w:ascii="Times New Roman" w:hAnsi="Times New Roman"/>
        </w:rPr>
        <w:t>数字经济的基本范围包括</w:t>
      </w:r>
      <w:r>
        <w:rPr>
          <w:rFonts w:ascii="宋体" w:hAnsi="宋体"/>
        </w:rPr>
        <w:t>“</w:t>
      </w:r>
      <w:r>
        <w:rPr>
          <w:rFonts w:ascii="Times New Roman" w:hAnsi="Times New Roman"/>
        </w:rPr>
        <w:t>数字产业化</w:t>
      </w:r>
      <w:r>
        <w:rPr>
          <w:rFonts w:ascii="宋体" w:hAnsi="宋体"/>
        </w:rPr>
        <w:t>”</w:t>
      </w:r>
      <w:r>
        <w:rPr>
          <w:rFonts w:ascii="Times New Roman" w:hAnsi="Times New Roman"/>
        </w:rPr>
        <w:t>和</w:t>
      </w:r>
      <w:r>
        <w:rPr>
          <w:rFonts w:ascii="宋体" w:hAnsi="宋体"/>
        </w:rPr>
        <w:t>“</w:t>
      </w:r>
      <w:r>
        <w:rPr>
          <w:rFonts w:ascii="Times New Roman" w:hAnsi="Times New Roman"/>
        </w:rPr>
        <w:t>产业数字化</w:t>
      </w:r>
      <w:r>
        <w:rPr>
          <w:rFonts w:ascii="宋体" w:hAnsi="宋体"/>
        </w:rPr>
        <w:t>”</w:t>
      </w:r>
      <w:r>
        <w:rPr>
          <w:rFonts w:ascii="Times New Roman" w:hAnsi="Times New Roman"/>
        </w:rPr>
        <w:t>两大方面。</w:t>
      </w:r>
    </w:p>
    <w:p>
      <w:pPr>
        <w:pStyle w:val="10"/>
        <w:spacing w:line="340" w:lineRule="exact"/>
        <w:ind w:left="360" w:firstLine="0" w:firstLineChars="0"/>
        <w:rPr>
          <w:rFonts w:ascii="Times New Roman" w:hAnsi="Times New Roman"/>
        </w:rPr>
      </w:pPr>
      <w:r>
        <w:rPr>
          <w:rFonts w:ascii="宋体" w:hAnsi="宋体"/>
          <w:b/>
          <w:bCs/>
        </w:rPr>
        <w:t>“</w:t>
      </w:r>
      <w:r>
        <w:rPr>
          <w:rFonts w:ascii="Times New Roman" w:hAnsi="Times New Roman"/>
          <w:b/>
          <w:bCs/>
        </w:rPr>
        <w:t>数字产业化</w:t>
      </w:r>
      <w:r>
        <w:rPr>
          <w:rFonts w:ascii="宋体" w:hAnsi="宋体"/>
          <w:b/>
          <w:bCs/>
        </w:rPr>
        <w:t>”</w:t>
      </w:r>
      <w:r>
        <w:rPr>
          <w:rFonts w:ascii="Times New Roman" w:hAnsi="Times New Roman"/>
        </w:rPr>
        <w:t>是指为产业的数字化发展提供数字技术、产品、服务、基础设施和解决方案，以及完全依赖于数字技术、数据要素的各类经济活动，主要包括计算机通信和其他电子设备制造、电信广播电视和卫星传输服务、互联网和相关服务、软件和信息技术服务等；</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则是指应用数字技术和数据资源为传统产业带来的产出增加和效率提升，是数字技术与实体经济的融合。</w:t>
      </w:r>
    </w:p>
    <w:p>
      <w:pPr>
        <w:pStyle w:val="10"/>
        <w:numPr>
          <w:ilvl w:val="0"/>
          <w:numId w:val="1"/>
        </w:numPr>
        <w:spacing w:line="340" w:lineRule="exact"/>
        <w:ind w:firstLineChars="0"/>
        <w:rPr>
          <w:rFonts w:ascii="Times New Roman" w:hAnsi="Times New Roman"/>
        </w:rPr>
      </w:pPr>
      <w:r>
        <w:rPr>
          <w:rFonts w:ascii="Times New Roman" w:hAnsi="Times New Roman"/>
          <w:b/>
          <w:bCs/>
        </w:rPr>
        <w:t>本问卷的调查范围是</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部分，</w:t>
      </w:r>
      <w:r>
        <w:rPr>
          <w:rFonts w:ascii="Times New Roman" w:hAnsi="Times New Roman"/>
          <w:b/>
          <w:bCs/>
        </w:rPr>
        <w:t>调查对象</w:t>
      </w:r>
      <w:r>
        <w:rPr>
          <w:rFonts w:ascii="Times New Roman" w:hAnsi="Times New Roman"/>
        </w:rPr>
        <w:t>是将数字技术应用到传统产业的日常生产经营活动，通过直接或间接利用数据来引导资源发挥作用，进而推动传统产业生产力发展的单位。</w:t>
      </w:r>
    </w:p>
    <w:p>
      <w:pPr>
        <w:pStyle w:val="10"/>
        <w:numPr>
          <w:ilvl w:val="0"/>
          <w:numId w:val="1"/>
        </w:numPr>
        <w:spacing w:line="340" w:lineRule="exact"/>
        <w:ind w:firstLineChars="0"/>
        <w:rPr>
          <w:rFonts w:ascii="Times New Roman" w:hAnsi="Times New Roman"/>
        </w:rPr>
      </w:pPr>
      <w:r>
        <w:rPr>
          <w:rFonts w:ascii="Times New Roman" w:hAnsi="Times New Roman"/>
        </w:rPr>
        <w:t>本问卷主要考察受访单位在将数字技术应用于传统业务过程中所产生的、</w:t>
      </w:r>
      <w:r>
        <w:rPr>
          <w:rFonts w:ascii="Times New Roman" w:hAnsi="Times New Roman"/>
          <w:b/>
          <w:bCs/>
        </w:rPr>
        <w:t>与数字技术引进和使用直接相关</w:t>
      </w:r>
      <w:r>
        <w:rPr>
          <w:rFonts w:ascii="Times New Roman" w:hAnsi="Times New Roman"/>
        </w:rPr>
        <w:t>的成本费用、资金收益、劳动力分配以及最终增加值产出等，各指标的相关数值以2020年度的生产经营活动为主。</w:t>
      </w:r>
    </w:p>
    <w:p>
      <w:pPr>
        <w:pStyle w:val="10"/>
        <w:numPr>
          <w:ilvl w:val="0"/>
          <w:numId w:val="1"/>
        </w:numPr>
        <w:spacing w:line="340" w:lineRule="exact"/>
        <w:ind w:firstLineChars="0"/>
        <w:rPr>
          <w:rFonts w:ascii="Times New Roman" w:hAnsi="Times New Roman"/>
        </w:rPr>
      </w:pPr>
      <w:r>
        <w:rPr>
          <w:rFonts w:ascii="Times New Roman" w:hAnsi="Times New Roman"/>
        </w:rPr>
        <w:t>本问卷同时考察受访单位在传统生产经营活动中，由数字技术引进和使用所直接引起的成本费用</w:t>
      </w:r>
      <w:r>
        <w:rPr>
          <w:rFonts w:ascii="Times New Roman" w:hAnsi="Times New Roman"/>
          <w:b/>
          <w:bCs/>
        </w:rPr>
        <w:t>变动</w:t>
      </w:r>
      <w:r>
        <w:rPr>
          <w:rFonts w:ascii="Times New Roman" w:hAnsi="Times New Roman"/>
        </w:rPr>
        <w:t>、资金收益</w:t>
      </w:r>
      <w:r>
        <w:rPr>
          <w:rFonts w:ascii="Times New Roman" w:hAnsi="Times New Roman"/>
          <w:b/>
          <w:bCs/>
        </w:rPr>
        <w:t>变动</w:t>
      </w:r>
      <w:r>
        <w:rPr>
          <w:rFonts w:ascii="Times New Roman" w:hAnsi="Times New Roman"/>
        </w:rPr>
        <w:t>、劳动力分配</w:t>
      </w:r>
      <w:r>
        <w:rPr>
          <w:rFonts w:ascii="Times New Roman" w:hAnsi="Times New Roman"/>
          <w:b/>
          <w:bCs/>
        </w:rPr>
        <w:t>变动</w:t>
      </w:r>
      <w:r>
        <w:rPr>
          <w:rFonts w:ascii="Times New Roman" w:hAnsi="Times New Roman"/>
        </w:rPr>
        <w:t>以及最终增加值产出</w:t>
      </w:r>
      <w:r>
        <w:rPr>
          <w:rFonts w:ascii="Times New Roman" w:hAnsi="Times New Roman"/>
          <w:b/>
          <w:bCs/>
        </w:rPr>
        <w:t>变动</w:t>
      </w:r>
      <w:r>
        <w:rPr>
          <w:rFonts w:ascii="Times New Roman" w:hAnsi="Times New Roman"/>
        </w:rPr>
        <w:t>等。</w:t>
      </w:r>
    </w:p>
    <w:p>
      <w:pPr>
        <w:pStyle w:val="10"/>
        <w:numPr>
          <w:ilvl w:val="0"/>
          <w:numId w:val="1"/>
        </w:numPr>
        <w:spacing w:line="340" w:lineRule="exact"/>
        <w:ind w:firstLineChars="0"/>
        <w:rPr>
          <w:rFonts w:ascii="楷体" w:hAnsi="楷体" w:eastAsia="楷体"/>
          <w:b/>
          <w:bCs/>
        </w:rPr>
      </w:pPr>
      <w:r>
        <w:rPr>
          <w:rFonts w:ascii="Times New Roman" w:hAnsi="Times New Roman"/>
        </w:rPr>
        <w:t>第4点中所提及的指标变动包含两个</w:t>
      </w:r>
      <w:r>
        <w:rPr>
          <w:rFonts w:ascii="Times New Roman" w:hAnsi="Times New Roman"/>
          <w:b/>
          <w:bCs/>
        </w:rPr>
        <w:t>比较基准</w:t>
      </w:r>
      <w:r>
        <w:rPr>
          <w:rFonts w:ascii="Times New Roman" w:hAnsi="Times New Roman"/>
        </w:rPr>
        <w:t>：</w:t>
      </w:r>
      <w:r>
        <w:rPr>
          <w:rFonts w:hint="eastAsia" w:ascii="宋体" w:hAnsi="宋体" w:cs="宋体"/>
          <w:b/>
          <w:bCs/>
        </w:rPr>
        <w:t>①</w:t>
      </w:r>
      <w:r>
        <w:rPr>
          <w:rFonts w:ascii="Times New Roman" w:hAnsi="Times New Roman"/>
          <w:b/>
          <w:bCs/>
        </w:rPr>
        <w:t>与未使用数字技术时的情况相比（反事实假设）；</w:t>
      </w:r>
      <w:r>
        <w:rPr>
          <w:rFonts w:hint="eastAsia" w:ascii="宋体" w:hAnsi="宋体" w:cs="宋体"/>
          <w:b/>
          <w:bCs/>
        </w:rPr>
        <w:t>②</w:t>
      </w:r>
      <w:r>
        <w:rPr>
          <w:rFonts w:ascii="Times New Roman" w:hAnsi="Times New Roman"/>
          <w:b/>
          <w:bCs/>
        </w:rPr>
        <w:t>与上一年度（即2019年度）的生产经营活动相比。</w:t>
      </w:r>
      <w:r>
        <w:rPr>
          <w:rFonts w:ascii="Times New Roman" w:hAnsi="Times New Roman"/>
        </w:rPr>
        <w:t>具体详见以下案例。</w:t>
      </w:r>
    </w:p>
    <w:p>
      <w:pPr>
        <w:pStyle w:val="10"/>
        <w:spacing w:line="340" w:lineRule="exact"/>
        <w:ind w:left="360" w:firstLine="0" w:firstLineChars="0"/>
        <w:rPr>
          <w:rFonts w:ascii="楷体" w:hAnsi="楷体" w:eastAsia="楷体"/>
          <w:b/>
          <w:bCs/>
        </w:rPr>
      </w:pPr>
      <w:r>
        <w:rPr>
          <w:rFonts w:ascii="楷体" w:hAnsi="楷体" w:eastAsia="楷体"/>
          <w:b/>
          <w:bCs/>
        </w:rPr>
        <w:t>案例分析：</w:t>
      </w:r>
    </w:p>
    <w:p>
      <w:pPr>
        <w:pStyle w:val="10"/>
        <w:spacing w:line="340" w:lineRule="exact"/>
        <w:ind w:left="360" w:firstLine="0" w:firstLineChars="0"/>
        <w:rPr>
          <w:rFonts w:ascii="楷体" w:hAnsi="楷体" w:eastAsia="楷体"/>
        </w:rPr>
      </w:pPr>
      <w:r>
        <w:rPr>
          <w:rFonts w:ascii="楷体" w:hAnsi="楷体" w:eastAsia="楷体"/>
        </w:rPr>
        <w:t>【背景】A企业是一家运输设备制造企业。2019年，该企业为了提高产品质量与核心竞争力，在汽车、船舶、航空航天设备的生产制造中引进了数字孪生、边缘技术和仿真技术等相关数字技术。数字技术应用使企业的传统生产流程有所优化，生产效率得到较大提升，</w:t>
      </w:r>
      <w:r>
        <w:rPr>
          <w:rFonts w:ascii="楷体" w:hAnsi="楷体" w:eastAsia="楷体"/>
          <w:b/>
          <w:bCs/>
        </w:rPr>
        <w:t>2019年度，该企业实现营业收入6000万元</w:t>
      </w:r>
      <w:r>
        <w:rPr>
          <w:rFonts w:ascii="楷体" w:hAnsi="楷体" w:eastAsia="楷体"/>
        </w:rPr>
        <w:t>。</w:t>
      </w:r>
    </w:p>
    <w:p>
      <w:pPr>
        <w:pStyle w:val="10"/>
        <w:spacing w:line="340" w:lineRule="exact"/>
        <w:ind w:left="357"/>
        <w:rPr>
          <w:rFonts w:ascii="楷体" w:hAnsi="楷体" w:eastAsia="楷体"/>
          <w:b/>
          <w:bCs/>
        </w:rPr>
      </w:pPr>
      <w:r>
        <w:rPr>
          <w:rFonts w:ascii="楷体" w:hAnsi="楷体" w:eastAsia="楷体"/>
        </w:rPr>
        <w:t>2020年度，考虑到数字技术应用对企业提升生产效益有较大帮助，</w:t>
      </w:r>
      <w:r>
        <w:rPr>
          <w:rFonts w:ascii="楷体" w:hAnsi="楷体" w:eastAsia="楷体"/>
          <w:b/>
          <w:bCs/>
        </w:rPr>
        <w:t>A企业持续加大各类数字技术在产品生产制造中的渗透度</w:t>
      </w:r>
      <w:r>
        <w:rPr>
          <w:rFonts w:ascii="楷体" w:hAnsi="楷体" w:eastAsia="楷体"/>
        </w:rPr>
        <w:t>，以进一步改善企业的生产经营绩效。最终，</w:t>
      </w:r>
      <w:r>
        <w:rPr>
          <w:rFonts w:ascii="楷体" w:hAnsi="楷体" w:eastAsia="楷体"/>
          <w:b/>
          <w:bCs/>
        </w:rPr>
        <w:t>A企业在2020年度实现了7000万元的营业收入。</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rPr>
      </w:pPr>
      <w:r>
        <w:rPr>
          <w:rFonts w:ascii="楷体" w:hAnsi="楷体" w:eastAsia="楷体"/>
        </w:rPr>
        <w:t>【问题】</w:t>
      </w:r>
    </w:p>
    <w:p>
      <w:pPr>
        <w:pStyle w:val="10"/>
        <w:spacing w:line="340" w:lineRule="exact"/>
        <w:ind w:left="360" w:firstLine="0" w:firstLineChars="0"/>
        <w:rPr>
          <w:rFonts w:ascii="楷体" w:hAnsi="楷体" w:eastAsia="楷体"/>
          <w:b/>
          <w:bCs/>
        </w:rPr>
      </w:pPr>
      <w:r>
        <w:rPr>
          <w:rFonts w:ascii="楷体" w:hAnsi="楷体" w:eastAsia="楷体"/>
          <w:b/>
          <w:bCs/>
        </w:rPr>
        <w:t>Q1. 请问数字技术应用对贵公司2020年度营业收入的贡献有多大？</w:t>
      </w:r>
    </w:p>
    <w:p>
      <w:pPr>
        <w:pStyle w:val="10"/>
        <w:spacing w:line="340" w:lineRule="exact"/>
        <w:ind w:left="360" w:firstLine="0" w:firstLineChars="0"/>
        <w:rPr>
          <w:rFonts w:ascii="楷体" w:hAnsi="楷体" w:eastAsia="楷体"/>
        </w:rPr>
      </w:pPr>
      <w:r>
        <w:rPr>
          <w:rFonts w:ascii="楷体" w:hAnsi="楷体" w:eastAsia="楷体"/>
          <w:b/>
          <w:bCs/>
        </w:rPr>
        <w:t>A1：约为30%。</w:t>
      </w:r>
      <w:r>
        <w:rPr>
          <w:rFonts w:ascii="楷体" w:hAnsi="楷体" w:eastAsia="楷体"/>
        </w:rPr>
        <w:t>我们认为，</w:t>
      </w:r>
      <w:r>
        <w:rPr>
          <w:rFonts w:ascii="楷体" w:hAnsi="楷体" w:eastAsia="楷体"/>
          <w:b/>
          <w:bCs/>
        </w:rPr>
        <w:t>本年度的7000万营业收入，大约有30%是与数字技术应用直接相关的。</w:t>
      </w:r>
      <w:r>
        <w:rPr>
          <w:rFonts w:ascii="楷体" w:hAnsi="楷体" w:eastAsia="楷体"/>
        </w:rPr>
        <w:t>数字孪生、边缘技术和仿真技术的使用使得公司的生产效率大大提升，既提升了产品质量，也提升了产品生产量。</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b/>
          <w:bCs/>
        </w:rPr>
      </w:pPr>
      <w:r>
        <w:rPr>
          <w:rFonts w:ascii="楷体" w:hAnsi="楷体" w:eastAsia="楷体"/>
          <w:b/>
          <w:bCs/>
        </w:rPr>
        <w:t>Q2：请问数字技术应用使贵公司的营业收入提升了多少？</w:t>
      </w:r>
    </w:p>
    <w:p>
      <w:pPr>
        <w:pStyle w:val="10"/>
        <w:spacing w:line="340" w:lineRule="exact"/>
        <w:ind w:left="360" w:firstLine="0" w:firstLineChars="0"/>
        <w:rPr>
          <w:rFonts w:ascii="楷体" w:hAnsi="楷体" w:eastAsia="楷体"/>
          <w:b/>
          <w:bCs/>
        </w:rPr>
      </w:pPr>
      <w:r>
        <w:rPr>
          <w:rFonts w:ascii="楷体" w:hAnsi="楷体" w:eastAsia="楷体"/>
          <w:b/>
          <w:bCs/>
        </w:rPr>
        <w:t>A2：</w:t>
      </w:r>
      <w:r>
        <w:rPr>
          <w:rFonts w:hint="eastAsia" w:ascii="楷体" w:hAnsi="楷体" w:eastAsia="楷体" w:cs="宋体"/>
          <w:b/>
          <w:bCs/>
        </w:rPr>
        <w:t>①</w:t>
      </w:r>
      <w:r>
        <w:rPr>
          <w:rFonts w:ascii="楷体" w:hAnsi="楷体" w:eastAsia="楷体"/>
          <w:b/>
          <w:bCs/>
        </w:rPr>
        <w:t>与未使用数字技术时的情况相比，约为50%。</w:t>
      </w:r>
      <w:r>
        <w:rPr>
          <w:rFonts w:ascii="楷体" w:hAnsi="楷体" w:eastAsia="楷体"/>
          <w:b/>
          <w:bCs/>
          <w:color w:val="FF0000"/>
          <w:u w:val="single"/>
        </w:rPr>
        <w:t>假设2020年度我们没有应用这些数字技术，</w:t>
      </w:r>
      <w:r>
        <w:rPr>
          <w:rFonts w:ascii="楷体" w:hAnsi="楷体" w:eastAsia="楷体"/>
        </w:rPr>
        <w:t>预计我们的营业收入只有3500万元。但数字技术应用后，我们的年度营业收入达到了7000万元</w:t>
      </w:r>
      <w:r>
        <w:rPr>
          <w:rFonts w:hint="eastAsia" w:ascii="楷体" w:hAnsi="楷体" w:eastAsia="楷体"/>
        </w:rPr>
        <w:t>。</w:t>
      </w:r>
      <w:r>
        <w:rPr>
          <w:rFonts w:ascii="楷体" w:hAnsi="楷体" w:eastAsia="楷体"/>
        </w:rPr>
        <w:t>因此我们认为，它使营业收入提升了50%。</w:t>
      </w:r>
    </w:p>
    <w:p>
      <w:pPr>
        <w:pStyle w:val="10"/>
        <w:spacing w:line="340" w:lineRule="exact"/>
        <w:ind w:left="360" w:firstLine="0" w:firstLineChars="0"/>
        <w:rPr>
          <w:rFonts w:ascii="宋体" w:hAnsi="宋体" w:cs="楷体_GB2312"/>
          <w:b/>
          <w:bCs/>
          <w:szCs w:val="21"/>
        </w:rPr>
      </w:pPr>
      <w:r>
        <w:rPr>
          <w:rFonts w:hint="eastAsia" w:ascii="楷体" w:hAnsi="楷体" w:eastAsia="楷体" w:cs="宋体"/>
          <w:b/>
          <w:bCs/>
        </w:rPr>
        <w:t>②</w:t>
      </w:r>
      <w:r>
        <w:rPr>
          <w:rFonts w:ascii="楷体" w:hAnsi="楷体" w:eastAsia="楷体"/>
          <w:b/>
          <w:bCs/>
        </w:rPr>
        <w:t>与2019年度相比，约为10%。</w:t>
      </w:r>
      <w:r>
        <w:rPr>
          <w:rFonts w:hint="eastAsia" w:ascii="楷体" w:hAnsi="楷体" w:eastAsia="楷体"/>
        </w:rPr>
        <w:t>我</w:t>
      </w:r>
      <w:r>
        <w:rPr>
          <w:rFonts w:ascii="楷体" w:hAnsi="楷体" w:eastAsia="楷体"/>
        </w:rPr>
        <w:t>司2020年度的营业收入比2019年度增加了1000万元。其中，数字技术的功劳大约有700万元。</w:t>
      </w:r>
      <w:r>
        <w:rPr>
          <w:rFonts w:ascii="楷体" w:hAnsi="楷体" w:eastAsia="楷体"/>
          <w:b/>
          <w:bCs/>
          <w:color w:val="FF0000"/>
          <w:u w:val="single"/>
        </w:rPr>
        <w:t>这是因为</w:t>
      </w:r>
      <w:r>
        <w:rPr>
          <w:rFonts w:hint="eastAsia" w:ascii="楷体" w:hAnsi="楷体" w:eastAsia="楷体"/>
          <w:b/>
          <w:bCs/>
          <w:color w:val="FF0000"/>
          <w:u w:val="single"/>
        </w:rPr>
        <w:t>，</w:t>
      </w:r>
      <w:r>
        <w:rPr>
          <w:rFonts w:ascii="楷体" w:hAnsi="楷体" w:eastAsia="楷体"/>
          <w:b/>
          <w:bCs/>
          <w:color w:val="FF0000"/>
          <w:u w:val="single"/>
        </w:rPr>
        <w:t>我们在</w:t>
      </w:r>
      <w:r>
        <w:rPr>
          <w:rFonts w:hint="eastAsia" w:ascii="楷体" w:hAnsi="楷体" w:eastAsia="楷体"/>
          <w:b/>
          <w:bCs/>
          <w:color w:val="FF0000"/>
          <w:u w:val="single"/>
          <w:lang w:eastAsia="zh-CN"/>
        </w:rPr>
        <w:t>2020年度采用</w:t>
      </w:r>
      <w:r>
        <w:rPr>
          <w:rFonts w:hint="eastAsia" w:ascii="楷体" w:hAnsi="楷体" w:eastAsia="楷体"/>
          <w:b/>
          <w:bCs/>
          <w:color w:val="FF0000"/>
          <w:u w:val="single"/>
          <w:lang w:val="en-US" w:eastAsia="zh-CN"/>
        </w:rPr>
        <w:t>了新的</w:t>
      </w:r>
      <w:r>
        <w:rPr>
          <w:rFonts w:hint="eastAsia" w:ascii="楷体" w:hAnsi="楷体" w:eastAsia="楷体"/>
          <w:b/>
          <w:bCs/>
          <w:color w:val="FF0000"/>
          <w:u w:val="single"/>
          <w:lang w:eastAsia="zh-CN"/>
        </w:rPr>
        <w:t>数字</w:t>
      </w:r>
      <w:r>
        <w:rPr>
          <w:rFonts w:hint="eastAsia" w:ascii="楷体" w:hAnsi="楷体" w:eastAsia="楷体"/>
          <w:b/>
          <w:bCs/>
          <w:color w:val="FF0000"/>
          <w:u w:val="single"/>
          <w:lang w:val="en-US" w:eastAsia="zh-CN"/>
        </w:rPr>
        <w:t>技术（包括在</w:t>
      </w:r>
      <w:r>
        <w:rPr>
          <w:rFonts w:ascii="楷体" w:hAnsi="楷体" w:eastAsia="楷体"/>
          <w:b/>
          <w:bCs/>
          <w:color w:val="FF0000"/>
          <w:u w:val="single"/>
        </w:rPr>
        <w:t>2019年的基础上加大了数字技术在设备制造中的使用力度</w:t>
      </w:r>
      <w:r>
        <w:rPr>
          <w:rFonts w:hint="eastAsia" w:ascii="楷体" w:hAnsi="楷体" w:eastAsia="楷体"/>
          <w:b/>
          <w:bCs/>
          <w:color w:val="FF0000"/>
          <w:u w:val="single"/>
          <w:lang w:eastAsia="zh-CN"/>
        </w:rPr>
        <w:t>）</w:t>
      </w:r>
      <w:r>
        <w:rPr>
          <w:rFonts w:ascii="楷体" w:hAnsi="楷体" w:eastAsia="楷体"/>
          <w:b/>
          <w:bCs/>
          <w:color w:val="FF0000"/>
          <w:u w:val="single"/>
        </w:rPr>
        <w:t>，进一步提升了产品生产的数字化程度</w:t>
      </w:r>
      <w:r>
        <w:rPr>
          <w:rFonts w:ascii="楷体" w:hAnsi="楷体" w:eastAsia="楷体"/>
          <w:color w:val="FF0000"/>
        </w:rPr>
        <w:t>。</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2E34E6"/>
    <w:multiLevelType w:val="multilevel"/>
    <w:tmpl w:val="1D2E34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xMDM0NTI0MTYztDBX0lEKTi0uzszPAykwqQUAJfYj6iwAAAA="/>
  </w:docVars>
  <w:rsids>
    <w:rsidRoot w:val="00172A27"/>
    <w:rsid w:val="000876AD"/>
    <w:rsid w:val="00097E06"/>
    <w:rsid w:val="000E7773"/>
    <w:rsid w:val="00172A27"/>
    <w:rsid w:val="002222B3"/>
    <w:rsid w:val="0029049A"/>
    <w:rsid w:val="00641FF9"/>
    <w:rsid w:val="00657D96"/>
    <w:rsid w:val="00A33325"/>
    <w:rsid w:val="00A554CC"/>
    <w:rsid w:val="00AF796F"/>
    <w:rsid w:val="00B53596"/>
    <w:rsid w:val="00B95CDD"/>
    <w:rsid w:val="00C3198C"/>
    <w:rsid w:val="00CB3ED9"/>
    <w:rsid w:val="00D10445"/>
    <w:rsid w:val="00E21F4D"/>
    <w:rsid w:val="00E34AB7"/>
    <w:rsid w:val="00EE1CD2"/>
    <w:rsid w:val="00EF1762"/>
    <w:rsid w:val="00F32597"/>
    <w:rsid w:val="024A7E06"/>
    <w:rsid w:val="04CA1826"/>
    <w:rsid w:val="04F35B82"/>
    <w:rsid w:val="05E27DB0"/>
    <w:rsid w:val="06500CDC"/>
    <w:rsid w:val="06566E95"/>
    <w:rsid w:val="068E7BB4"/>
    <w:rsid w:val="071F2A9A"/>
    <w:rsid w:val="093C12D9"/>
    <w:rsid w:val="0A546CFD"/>
    <w:rsid w:val="0AD856EB"/>
    <w:rsid w:val="0B3970DF"/>
    <w:rsid w:val="0B485A8F"/>
    <w:rsid w:val="0BA01B25"/>
    <w:rsid w:val="0C090176"/>
    <w:rsid w:val="0C405504"/>
    <w:rsid w:val="0C492597"/>
    <w:rsid w:val="0CD245C2"/>
    <w:rsid w:val="0CE42990"/>
    <w:rsid w:val="0D097A76"/>
    <w:rsid w:val="0D143C90"/>
    <w:rsid w:val="0EC56247"/>
    <w:rsid w:val="102E502B"/>
    <w:rsid w:val="1038659A"/>
    <w:rsid w:val="110E66BB"/>
    <w:rsid w:val="119B451B"/>
    <w:rsid w:val="12060A13"/>
    <w:rsid w:val="12891287"/>
    <w:rsid w:val="12FB466A"/>
    <w:rsid w:val="13AE72DD"/>
    <w:rsid w:val="13F41449"/>
    <w:rsid w:val="14100C5B"/>
    <w:rsid w:val="149A6D75"/>
    <w:rsid w:val="14A151DC"/>
    <w:rsid w:val="14BA0E4B"/>
    <w:rsid w:val="157E377F"/>
    <w:rsid w:val="16C35792"/>
    <w:rsid w:val="16F07B27"/>
    <w:rsid w:val="177E0528"/>
    <w:rsid w:val="18456E63"/>
    <w:rsid w:val="197E2978"/>
    <w:rsid w:val="1B443D5F"/>
    <w:rsid w:val="1B4C1AE0"/>
    <w:rsid w:val="1BE2770B"/>
    <w:rsid w:val="1D0E1A2C"/>
    <w:rsid w:val="1D3112F7"/>
    <w:rsid w:val="1D65575F"/>
    <w:rsid w:val="1D8C1327"/>
    <w:rsid w:val="1E1E4D4A"/>
    <w:rsid w:val="1E3B46EE"/>
    <w:rsid w:val="1E607657"/>
    <w:rsid w:val="1F6A149A"/>
    <w:rsid w:val="20194BD7"/>
    <w:rsid w:val="20656AE5"/>
    <w:rsid w:val="20EE4AE9"/>
    <w:rsid w:val="21A57AC0"/>
    <w:rsid w:val="220D7826"/>
    <w:rsid w:val="23D56B05"/>
    <w:rsid w:val="242A0B1C"/>
    <w:rsid w:val="266A525F"/>
    <w:rsid w:val="268A730A"/>
    <w:rsid w:val="26DF10DF"/>
    <w:rsid w:val="27D46867"/>
    <w:rsid w:val="281112E7"/>
    <w:rsid w:val="28D03A2D"/>
    <w:rsid w:val="2A5D2198"/>
    <w:rsid w:val="2AFF756C"/>
    <w:rsid w:val="2BA61D16"/>
    <w:rsid w:val="2C2F1EA8"/>
    <w:rsid w:val="2E336770"/>
    <w:rsid w:val="2EF03F29"/>
    <w:rsid w:val="2F1E127D"/>
    <w:rsid w:val="2F5F6AC7"/>
    <w:rsid w:val="30261F20"/>
    <w:rsid w:val="307526B9"/>
    <w:rsid w:val="30F71CFB"/>
    <w:rsid w:val="30F77024"/>
    <w:rsid w:val="32527C83"/>
    <w:rsid w:val="32E135A4"/>
    <w:rsid w:val="338404AF"/>
    <w:rsid w:val="34402DBA"/>
    <w:rsid w:val="346E07AA"/>
    <w:rsid w:val="350823B3"/>
    <w:rsid w:val="353572E4"/>
    <w:rsid w:val="35A26280"/>
    <w:rsid w:val="35E776CE"/>
    <w:rsid w:val="379723B9"/>
    <w:rsid w:val="381E70F7"/>
    <w:rsid w:val="38C65B21"/>
    <w:rsid w:val="390E59D6"/>
    <w:rsid w:val="3C462FF9"/>
    <w:rsid w:val="3CCD364E"/>
    <w:rsid w:val="3CDD5108"/>
    <w:rsid w:val="3D2C307D"/>
    <w:rsid w:val="3D601B78"/>
    <w:rsid w:val="3EE45549"/>
    <w:rsid w:val="3F6D721C"/>
    <w:rsid w:val="3FD7624F"/>
    <w:rsid w:val="404F4596"/>
    <w:rsid w:val="4115533F"/>
    <w:rsid w:val="41CC3117"/>
    <w:rsid w:val="424E55AD"/>
    <w:rsid w:val="4307630D"/>
    <w:rsid w:val="449C6303"/>
    <w:rsid w:val="45341F69"/>
    <w:rsid w:val="4597548E"/>
    <w:rsid w:val="45AA19F3"/>
    <w:rsid w:val="45E958C2"/>
    <w:rsid w:val="46524DCF"/>
    <w:rsid w:val="466A54A3"/>
    <w:rsid w:val="478D5F73"/>
    <w:rsid w:val="47BA3CB2"/>
    <w:rsid w:val="47D77D01"/>
    <w:rsid w:val="480D7DAB"/>
    <w:rsid w:val="4876757B"/>
    <w:rsid w:val="489263E3"/>
    <w:rsid w:val="49EE6351"/>
    <w:rsid w:val="4AB067C6"/>
    <w:rsid w:val="4B11264F"/>
    <w:rsid w:val="4BB426EA"/>
    <w:rsid w:val="4C4216B2"/>
    <w:rsid w:val="4D8602C2"/>
    <w:rsid w:val="4DAB040A"/>
    <w:rsid w:val="4E173153"/>
    <w:rsid w:val="4E9D52C4"/>
    <w:rsid w:val="4F6900D3"/>
    <w:rsid w:val="500944F6"/>
    <w:rsid w:val="500A107C"/>
    <w:rsid w:val="526E5EDB"/>
    <w:rsid w:val="53F236B7"/>
    <w:rsid w:val="54174EDF"/>
    <w:rsid w:val="546863E0"/>
    <w:rsid w:val="546E7051"/>
    <w:rsid w:val="54F43AE1"/>
    <w:rsid w:val="57685ED0"/>
    <w:rsid w:val="576D24F2"/>
    <w:rsid w:val="57DA36AF"/>
    <w:rsid w:val="58847932"/>
    <w:rsid w:val="588E3766"/>
    <w:rsid w:val="58B37D9A"/>
    <w:rsid w:val="59211C7A"/>
    <w:rsid w:val="595B52AA"/>
    <w:rsid w:val="59BB0D99"/>
    <w:rsid w:val="5D3825DD"/>
    <w:rsid w:val="5D49044E"/>
    <w:rsid w:val="5DD92B4C"/>
    <w:rsid w:val="5DE70E70"/>
    <w:rsid w:val="5E571AB8"/>
    <w:rsid w:val="5E6C05FE"/>
    <w:rsid w:val="5E7128C8"/>
    <w:rsid w:val="5F244831"/>
    <w:rsid w:val="5F8E7A52"/>
    <w:rsid w:val="5FA71CBD"/>
    <w:rsid w:val="5FDB2A76"/>
    <w:rsid w:val="60231F74"/>
    <w:rsid w:val="60352F98"/>
    <w:rsid w:val="618D2D9B"/>
    <w:rsid w:val="623C6CDC"/>
    <w:rsid w:val="63354B42"/>
    <w:rsid w:val="63F75B73"/>
    <w:rsid w:val="64772CCE"/>
    <w:rsid w:val="661B18A1"/>
    <w:rsid w:val="66BE361D"/>
    <w:rsid w:val="66ED2917"/>
    <w:rsid w:val="68153E56"/>
    <w:rsid w:val="6823768E"/>
    <w:rsid w:val="685B2F1D"/>
    <w:rsid w:val="688441B5"/>
    <w:rsid w:val="69B153EE"/>
    <w:rsid w:val="69CB43B5"/>
    <w:rsid w:val="6A260B2B"/>
    <w:rsid w:val="6A4C2E44"/>
    <w:rsid w:val="6A550245"/>
    <w:rsid w:val="6A7C433A"/>
    <w:rsid w:val="6ABD1F8E"/>
    <w:rsid w:val="6B714110"/>
    <w:rsid w:val="6BBF2686"/>
    <w:rsid w:val="6CDA1225"/>
    <w:rsid w:val="6CF30226"/>
    <w:rsid w:val="6D2D1C2D"/>
    <w:rsid w:val="6EBD7F60"/>
    <w:rsid w:val="6F9B3AFB"/>
    <w:rsid w:val="6FE4739E"/>
    <w:rsid w:val="70194B6E"/>
    <w:rsid w:val="70912956"/>
    <w:rsid w:val="71FA0158"/>
    <w:rsid w:val="7214695D"/>
    <w:rsid w:val="735F68D1"/>
    <w:rsid w:val="73A601F0"/>
    <w:rsid w:val="75CD3BF1"/>
    <w:rsid w:val="77210944"/>
    <w:rsid w:val="798242AB"/>
    <w:rsid w:val="79B65898"/>
    <w:rsid w:val="7A656CA0"/>
    <w:rsid w:val="7AA716F4"/>
    <w:rsid w:val="7AB46588"/>
    <w:rsid w:val="7AB72EFF"/>
    <w:rsid w:val="7B024779"/>
    <w:rsid w:val="7B960AC0"/>
    <w:rsid w:val="7C3D5475"/>
    <w:rsid w:val="7D6449CB"/>
    <w:rsid w:val="7E3D68A5"/>
    <w:rsid w:val="7EB27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annotation subject"/>
    <w:basedOn w:val="2"/>
    <w:next w:val="2"/>
    <w:link w:val="12"/>
    <w:qFormat/>
    <w:uiPriority w:val="0"/>
    <w:rPr>
      <w:b/>
      <w:bCs/>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qFormat/>
    <w:uiPriority w:val="0"/>
    <w:rPr>
      <w:sz w:val="21"/>
      <w:szCs w:val="21"/>
    </w:rPr>
  </w:style>
  <w:style w:type="paragraph" w:styleId="10">
    <w:name w:val="List Paragraph"/>
    <w:basedOn w:val="1"/>
    <w:qFormat/>
    <w:uiPriority w:val="34"/>
    <w:pPr>
      <w:ind w:firstLine="420" w:firstLineChars="200"/>
    </w:pPr>
  </w:style>
  <w:style w:type="character" w:customStyle="1" w:styleId="11">
    <w:name w:val="批注文字 字符"/>
    <w:basedOn w:val="8"/>
    <w:link w:val="2"/>
    <w:qFormat/>
    <w:uiPriority w:val="0"/>
    <w:rPr>
      <w:rFonts w:ascii="Calibri" w:hAnsi="Calibri"/>
      <w:kern w:val="2"/>
      <w:sz w:val="21"/>
      <w:szCs w:val="22"/>
    </w:rPr>
  </w:style>
  <w:style w:type="character" w:customStyle="1" w:styleId="12">
    <w:name w:val="批注主题 字符"/>
    <w:basedOn w:val="11"/>
    <w:link w:val="5"/>
    <w:qFormat/>
    <w:uiPriority w:val="0"/>
    <w:rPr>
      <w:rFonts w:ascii="Calibri" w:hAnsi="Calibri"/>
      <w:b/>
      <w:bCs/>
      <w:kern w:val="2"/>
      <w:sz w:val="21"/>
      <w:szCs w:val="22"/>
    </w:rPr>
  </w:style>
  <w:style w:type="paragraph" w:customStyle="1" w:styleId="13">
    <w:name w:val="Revision"/>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41A484-35C6-4D47-8CEC-4A66A5C83AD2}">
  <ds:schemaRefs/>
</ds:datastoreItem>
</file>

<file path=docProps/app.xml><?xml version="1.0" encoding="utf-8"?>
<Properties xmlns="http://schemas.openxmlformats.org/officeDocument/2006/extended-properties" xmlns:vt="http://schemas.openxmlformats.org/officeDocument/2006/docPropsVTypes">
  <Template>Normal.dotm</Template>
  <Pages>9</Pages>
  <Words>1143</Words>
  <Characters>6520</Characters>
  <Lines>54</Lines>
  <Paragraphs>15</Paragraphs>
  <TotalTime>0</TotalTime>
  <ScaleCrop>false</ScaleCrop>
  <LinksUpToDate>false</LinksUpToDate>
  <CharactersWithSpaces>7648</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2021-11-28T02:58:00Z</dcterms:created>
  <dc:creator>yuan</dc:creator>
  <cp:lastModifiedBy>JO</cp:lastModifiedBy>
  <dcterms:modified xsi:type="dcterms:W3CDTF">2021-12-10T03:28:13Z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8D3FAA106D5B460B8DD9DF189958286E</vt:lpwstr>
  </property>
</Properties>
</file>